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912BD1" w14:textId="2C98B52D" w:rsidR="00155572" w:rsidRPr="008F1F07" w:rsidRDefault="00155572" w:rsidP="00155572">
      <w:pPr>
        <w:jc w:val="center"/>
        <w:rPr>
          <w:rFonts w:eastAsia="Calibri"/>
        </w:rPr>
      </w:pPr>
      <w:r w:rsidRPr="008F1F07">
        <w:rPr>
          <w:rFonts w:eastAsia="Calibri"/>
          <w:b/>
        </w:rPr>
        <w:t xml:space="preserve">DOCKET NO. </w:t>
      </w:r>
      <w:r w:rsidR="009C24AB">
        <w:rPr>
          <w:rFonts w:eastAsia="Calibri"/>
          <w:b/>
        </w:rPr>
        <w:t>55194</w:t>
      </w:r>
    </w:p>
    <w:p w14:paraId="154A99C4" w14:textId="77777777" w:rsidR="00155572" w:rsidRPr="008F1F07" w:rsidRDefault="00155572" w:rsidP="00155572">
      <w:pPr>
        <w:jc w:val="center"/>
        <w:rPr>
          <w:rFonts w:eastAsia="Calibri"/>
        </w:rPr>
      </w:pPr>
    </w:p>
    <w:tbl>
      <w:tblPr>
        <w:tblW w:w="9405" w:type="dxa"/>
        <w:tblInd w:w="-90" w:type="dxa"/>
        <w:tblLayout w:type="fixed"/>
        <w:tblCellMar>
          <w:left w:w="40" w:type="dxa"/>
          <w:right w:w="40" w:type="dxa"/>
        </w:tblCellMar>
        <w:tblLook w:val="04A0" w:firstRow="1" w:lastRow="0" w:firstColumn="1" w:lastColumn="0" w:noHBand="0" w:noVBand="1"/>
      </w:tblPr>
      <w:tblGrid>
        <w:gridCol w:w="4593"/>
        <w:gridCol w:w="720"/>
        <w:gridCol w:w="4092"/>
      </w:tblGrid>
      <w:tr w:rsidR="00155572" w:rsidRPr="008F1F07" w14:paraId="11EA65B3" w14:textId="77777777" w:rsidTr="0019056D">
        <w:trPr>
          <w:trHeight w:val="1692"/>
        </w:trPr>
        <w:tc>
          <w:tcPr>
            <w:tcW w:w="4590" w:type="dxa"/>
            <w:hideMark/>
          </w:tcPr>
          <w:p w14:paraId="69F9A774" w14:textId="61B09D97" w:rsidR="00155572" w:rsidRPr="008F1F07" w:rsidRDefault="009C24AB" w:rsidP="0019056D">
            <w:pPr>
              <w:widowControl w:val="0"/>
              <w:tabs>
                <w:tab w:val="clear" w:pos="720"/>
              </w:tabs>
              <w:autoSpaceDE w:val="0"/>
              <w:autoSpaceDN w:val="0"/>
              <w:adjustRightInd w:val="0"/>
              <w:spacing w:line="240" w:lineRule="atLeast"/>
              <w:jc w:val="left"/>
              <w:rPr>
                <w:rFonts w:eastAsia="Times New Roman"/>
                <w:b/>
                <w:iCs/>
                <w:snapToGrid w:val="0"/>
              </w:rPr>
            </w:pPr>
            <w:r>
              <w:rPr>
                <w:rFonts w:eastAsia="Times New Roman"/>
                <w:b/>
                <w:iCs/>
                <w:snapToGrid w:val="0"/>
              </w:rPr>
              <w:t>APPLICATION OF CSWR-TEXAS UTILITY OPERATING COMPANY, LLC AND WOOD TRAILS WATER SUPPLY, INC. FOR SALE, TRANSFER, OR MERGER OF FACILITIES AND CERTIFICATE RIGHTS IN KERR COUNTY</w:t>
            </w:r>
          </w:p>
        </w:tc>
        <w:tc>
          <w:tcPr>
            <w:tcW w:w="720" w:type="dxa"/>
          </w:tcPr>
          <w:p w14:paraId="2999F046" w14:textId="77777777" w:rsidR="00155572" w:rsidRPr="008F1F07" w:rsidRDefault="00155572" w:rsidP="0019056D">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11A36CD2" w14:textId="77777777" w:rsidR="00155572" w:rsidRPr="008F1F07" w:rsidRDefault="00155572" w:rsidP="0019056D">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45928164" w14:textId="77777777" w:rsidR="00155572" w:rsidRPr="008F1F07" w:rsidRDefault="00155572" w:rsidP="0019056D">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207AAFA6" w14:textId="77777777" w:rsidR="00155572" w:rsidRPr="008F1F07" w:rsidRDefault="00155572" w:rsidP="0019056D">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1DB13060" w14:textId="77777777" w:rsidR="00155572" w:rsidRPr="008F1F07" w:rsidRDefault="00155572" w:rsidP="0019056D">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1863488E" w14:textId="77777777" w:rsidR="00155572" w:rsidRDefault="00155572" w:rsidP="0019056D">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319987C7" w14:textId="33E32A55" w:rsidR="00FF48AC" w:rsidRPr="008F1F07" w:rsidRDefault="00FF48AC" w:rsidP="0019056D">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tc>
        <w:tc>
          <w:tcPr>
            <w:tcW w:w="4090" w:type="dxa"/>
          </w:tcPr>
          <w:p w14:paraId="69FA99E8" w14:textId="77777777" w:rsidR="00155572" w:rsidRPr="008F1F07" w:rsidRDefault="00155572" w:rsidP="0019056D">
            <w:pPr>
              <w:widowControl w:val="0"/>
              <w:tabs>
                <w:tab w:val="clear" w:pos="720"/>
              </w:tabs>
              <w:autoSpaceDE w:val="0"/>
              <w:autoSpaceDN w:val="0"/>
              <w:adjustRightInd w:val="0"/>
              <w:spacing w:line="240" w:lineRule="atLeast"/>
              <w:ind w:right="108"/>
              <w:jc w:val="center"/>
              <w:rPr>
                <w:rFonts w:eastAsia="Times New Roman"/>
                <w:b/>
                <w:snapToGrid w:val="0"/>
                <w:color w:val="000000"/>
              </w:rPr>
            </w:pPr>
          </w:p>
          <w:p w14:paraId="4DEF5776" w14:textId="77777777" w:rsidR="00155572" w:rsidRPr="008F1F07" w:rsidRDefault="00155572" w:rsidP="0019056D">
            <w:pPr>
              <w:widowControl w:val="0"/>
              <w:tabs>
                <w:tab w:val="clear" w:pos="720"/>
              </w:tabs>
              <w:autoSpaceDE w:val="0"/>
              <w:autoSpaceDN w:val="0"/>
              <w:adjustRightInd w:val="0"/>
              <w:spacing w:line="240" w:lineRule="atLeast"/>
              <w:ind w:right="108"/>
              <w:jc w:val="center"/>
              <w:rPr>
                <w:rFonts w:eastAsia="Times New Roman"/>
                <w:b/>
                <w:snapToGrid w:val="0"/>
                <w:color w:val="000000"/>
              </w:rPr>
            </w:pPr>
            <w:r w:rsidRPr="008F1F07">
              <w:rPr>
                <w:rFonts w:eastAsia="Times New Roman"/>
                <w:b/>
                <w:snapToGrid w:val="0"/>
                <w:color w:val="000000"/>
              </w:rPr>
              <w:t>PUBLIC UTILITY COMMISSION</w:t>
            </w:r>
          </w:p>
          <w:p w14:paraId="71FB1F35" w14:textId="77777777" w:rsidR="00155572" w:rsidRPr="008F1F07" w:rsidRDefault="00155572" w:rsidP="0019056D">
            <w:pPr>
              <w:widowControl w:val="0"/>
              <w:tabs>
                <w:tab w:val="clear" w:pos="720"/>
              </w:tabs>
              <w:autoSpaceDE w:val="0"/>
              <w:autoSpaceDN w:val="0"/>
              <w:adjustRightInd w:val="0"/>
              <w:spacing w:line="240" w:lineRule="atLeast"/>
              <w:ind w:right="108"/>
              <w:jc w:val="center"/>
              <w:rPr>
                <w:rFonts w:eastAsia="Times New Roman"/>
                <w:b/>
                <w:snapToGrid w:val="0"/>
                <w:color w:val="000000"/>
              </w:rPr>
            </w:pPr>
          </w:p>
          <w:p w14:paraId="49E9302F" w14:textId="77777777" w:rsidR="00155572" w:rsidRPr="008F1F07" w:rsidRDefault="00155572" w:rsidP="0019056D">
            <w:pPr>
              <w:widowControl w:val="0"/>
              <w:tabs>
                <w:tab w:val="clear" w:pos="720"/>
              </w:tabs>
              <w:autoSpaceDE w:val="0"/>
              <w:autoSpaceDN w:val="0"/>
              <w:adjustRightInd w:val="0"/>
              <w:spacing w:line="240" w:lineRule="atLeast"/>
              <w:ind w:right="108"/>
              <w:jc w:val="center"/>
              <w:rPr>
                <w:rFonts w:eastAsia="Times New Roman"/>
                <w:b/>
                <w:snapToGrid w:val="0"/>
                <w:color w:val="000000"/>
              </w:rPr>
            </w:pPr>
            <w:r w:rsidRPr="008F1F07">
              <w:rPr>
                <w:rFonts w:eastAsia="Times New Roman"/>
                <w:b/>
                <w:snapToGrid w:val="0"/>
                <w:color w:val="000000"/>
              </w:rPr>
              <w:t>OF TEXAS</w:t>
            </w:r>
          </w:p>
        </w:tc>
      </w:tr>
    </w:tbl>
    <w:p w14:paraId="4507B7F1" w14:textId="6E40840F" w:rsidR="004F01B6" w:rsidRDefault="00480AFA" w:rsidP="00FF48AC">
      <w:pPr>
        <w:spacing w:before="240" w:after="240"/>
        <w:jc w:val="center"/>
        <w:rPr>
          <w:b/>
          <w:bCs/>
          <w:u w:val="single"/>
        </w:rPr>
      </w:pPr>
      <w:r>
        <w:rPr>
          <w:b/>
          <w:bCs/>
          <w:u w:val="single"/>
        </w:rPr>
        <w:t>NOTICE OF APPROVAL</w:t>
      </w:r>
    </w:p>
    <w:p w14:paraId="588CE150" w14:textId="32C6A8F5" w:rsidR="004F01B6" w:rsidRPr="000D0650" w:rsidRDefault="00D8721D" w:rsidP="005C7E36">
      <w:pPr>
        <w:pStyle w:val="BodyText"/>
        <w:spacing w:after="0"/>
        <w:rPr>
          <w:b/>
          <w:bCs/>
        </w:rPr>
      </w:pPr>
      <w:r>
        <w:tab/>
      </w:r>
      <w:r w:rsidR="004F01B6" w:rsidRPr="00D8721D">
        <w:t xml:space="preserve">This </w:t>
      </w:r>
      <w:r w:rsidR="00480AFA">
        <w:t>Notice of Approval</w:t>
      </w:r>
      <w:r w:rsidR="0036729C" w:rsidRPr="00D8721D">
        <w:t xml:space="preserve"> </w:t>
      </w:r>
      <w:r w:rsidR="004F01B6" w:rsidRPr="00D8721D">
        <w:t xml:space="preserve">addresses the application of </w:t>
      </w:r>
      <w:bookmarkStart w:id="0" w:name="_Hlk78808364"/>
      <w:r w:rsidR="009C24AB">
        <w:t>Wood Trails Water Supply, Inc.</w:t>
      </w:r>
      <w:r w:rsidR="005F2974">
        <w:t xml:space="preserve"> (</w:t>
      </w:r>
      <w:bookmarkEnd w:id="0"/>
      <w:r w:rsidR="009C24AB">
        <w:rPr>
          <w:snapToGrid w:val="0"/>
          <w:lang w:eastAsia="zh-TW"/>
        </w:rPr>
        <w:t>Wood Trails</w:t>
      </w:r>
      <w:r w:rsidR="005F2974">
        <w:rPr>
          <w:snapToGrid w:val="0"/>
          <w:lang w:eastAsia="zh-TW"/>
        </w:rPr>
        <w:t>)</w:t>
      </w:r>
      <w:r w:rsidR="0029157F">
        <w:rPr>
          <w:snapToGrid w:val="0"/>
          <w:lang w:eastAsia="zh-TW"/>
        </w:rPr>
        <w:t xml:space="preserve"> </w:t>
      </w:r>
      <w:r w:rsidR="004F01B6" w:rsidRPr="00D8721D">
        <w:t xml:space="preserve">and </w:t>
      </w:r>
      <w:bookmarkStart w:id="1" w:name="_Hlk56611236"/>
      <w:r w:rsidR="0079520F">
        <w:t>CSWR</w:t>
      </w:r>
      <w:r w:rsidR="004C2B7C">
        <w:t>-</w:t>
      </w:r>
      <w:r w:rsidR="0079520F">
        <w:t>Texas</w:t>
      </w:r>
      <w:r w:rsidR="004F01B6" w:rsidRPr="00D8721D">
        <w:t xml:space="preserve"> Utility Operating Company, LLC </w:t>
      </w:r>
      <w:bookmarkEnd w:id="1"/>
      <w:r w:rsidR="005F2974">
        <w:t>(CSWR</w:t>
      </w:r>
      <w:r w:rsidR="009C24AB">
        <w:t>-</w:t>
      </w:r>
      <w:r w:rsidR="005F2974">
        <w:t>Texas)</w:t>
      </w:r>
      <w:r w:rsidR="008329F3">
        <w:t xml:space="preserve"> (CSWR-Texas and Wood Trails collectively</w:t>
      </w:r>
      <w:r w:rsidR="00536FEE">
        <w:t>,</w:t>
      </w:r>
      <w:r w:rsidR="008329F3">
        <w:t xml:space="preserve"> the Applicants)</w:t>
      </w:r>
      <w:r w:rsidR="005F2974">
        <w:t xml:space="preserve"> </w:t>
      </w:r>
      <w:r w:rsidR="004F01B6" w:rsidRPr="00D8721D">
        <w:t xml:space="preserve">for </w:t>
      </w:r>
      <w:r w:rsidR="007915C3">
        <w:t xml:space="preserve">the </w:t>
      </w:r>
      <w:r w:rsidR="004F01B6" w:rsidRPr="00D8721D">
        <w:t xml:space="preserve">sale, transfer, or merger of facilities in </w:t>
      </w:r>
      <w:r w:rsidR="009C24AB">
        <w:t>Kerr</w:t>
      </w:r>
      <w:r w:rsidR="00D14999">
        <w:t xml:space="preserve"> </w:t>
      </w:r>
      <w:r w:rsidR="002A3817">
        <w:t>County</w:t>
      </w:r>
      <w:r w:rsidR="004F01B6" w:rsidRPr="00D8721D">
        <w:t>.</w:t>
      </w:r>
      <w:r w:rsidR="00220035" w:rsidRPr="00D8721D">
        <w:t xml:space="preserve">  </w:t>
      </w:r>
      <w:r w:rsidR="001B1B61">
        <w:t>The Commission approves the sale, transfer, or merger of all of the facilities and service area held under</w:t>
      </w:r>
      <w:r w:rsidR="0005082E" w:rsidRPr="008771BD">
        <w:t xml:space="preserve"> </w:t>
      </w:r>
      <w:r w:rsidR="009C24AB">
        <w:rPr>
          <w:snapToGrid w:val="0"/>
          <w:lang w:eastAsia="zh-TW"/>
        </w:rPr>
        <w:t>Wood Trails</w:t>
      </w:r>
      <w:r w:rsidR="00EE222E">
        <w:t>’</w:t>
      </w:r>
      <w:r w:rsidR="0005082E" w:rsidRPr="008771BD">
        <w:t xml:space="preserve"> water certificate </w:t>
      </w:r>
      <w:r w:rsidR="0005082E" w:rsidRPr="002C1F22">
        <w:t>of</w:t>
      </w:r>
      <w:r w:rsidR="0005082E" w:rsidRPr="008771BD">
        <w:t xml:space="preserve"> convenience and necessity (CCN) number </w:t>
      </w:r>
      <w:r w:rsidR="00593932">
        <w:t xml:space="preserve">11880 </w:t>
      </w:r>
      <w:r w:rsidR="0005082E" w:rsidRPr="002C1F22">
        <w:t>to</w:t>
      </w:r>
      <w:r w:rsidR="0005082E" w:rsidRPr="008771BD">
        <w:t xml:space="preserve"> CSWR</w:t>
      </w:r>
      <w:r w:rsidR="00593932">
        <w:t>-</w:t>
      </w:r>
      <w:r w:rsidR="0005082E" w:rsidRPr="008771BD">
        <w:t xml:space="preserve">Texas, </w:t>
      </w:r>
      <w:r w:rsidR="0005082E" w:rsidRPr="002C1F22">
        <w:t>the</w:t>
      </w:r>
      <w:r w:rsidR="0005082E" w:rsidRPr="008771BD">
        <w:t xml:space="preserve"> cancellation </w:t>
      </w:r>
      <w:r w:rsidR="0005082E" w:rsidRPr="002C1F22">
        <w:t>of</w:t>
      </w:r>
      <w:r w:rsidR="0005082E" w:rsidRPr="008771BD">
        <w:t xml:space="preserve"> </w:t>
      </w:r>
      <w:r w:rsidR="00593932">
        <w:rPr>
          <w:snapToGrid w:val="0"/>
          <w:lang w:eastAsia="zh-TW"/>
        </w:rPr>
        <w:t>Wood Trails</w:t>
      </w:r>
      <w:r w:rsidR="00EE222E">
        <w:rPr>
          <w:snapToGrid w:val="0"/>
          <w:lang w:eastAsia="zh-TW"/>
        </w:rPr>
        <w:t>’</w:t>
      </w:r>
      <w:r w:rsidR="0005082E" w:rsidRPr="008771BD">
        <w:t xml:space="preserve"> water </w:t>
      </w:r>
      <w:r w:rsidR="0005082E" w:rsidRPr="002C1F22">
        <w:t>CCN</w:t>
      </w:r>
      <w:r w:rsidR="0005082E" w:rsidRPr="008771BD">
        <w:t xml:space="preserve"> </w:t>
      </w:r>
      <w:r w:rsidR="0005082E" w:rsidRPr="002C1F22">
        <w:t>number</w:t>
      </w:r>
      <w:r w:rsidR="0005082E" w:rsidRPr="008771BD">
        <w:t xml:space="preserve"> </w:t>
      </w:r>
      <w:r w:rsidR="00593932">
        <w:t>11880</w:t>
      </w:r>
      <w:r w:rsidR="0005082E" w:rsidRPr="002C1F22">
        <w:t>,</w:t>
      </w:r>
      <w:r w:rsidR="0005082E" w:rsidRPr="008771BD">
        <w:t xml:space="preserve"> and </w:t>
      </w:r>
      <w:r w:rsidR="0005082E" w:rsidRPr="002C1F22">
        <w:t>the</w:t>
      </w:r>
      <w:r w:rsidR="0005082E" w:rsidRPr="008771BD">
        <w:t xml:space="preserve"> amendment </w:t>
      </w:r>
      <w:r w:rsidR="0005082E" w:rsidRPr="002C1F22">
        <w:t>of</w:t>
      </w:r>
      <w:r w:rsidR="0005082E" w:rsidRPr="008771BD">
        <w:t xml:space="preserve"> CSWR</w:t>
      </w:r>
      <w:r w:rsidR="00593932">
        <w:t>-</w:t>
      </w:r>
      <w:r w:rsidR="0005082E" w:rsidRPr="008771BD">
        <w:t>Texas</w:t>
      </w:r>
      <w:r w:rsidR="00EE222E">
        <w:t>’</w:t>
      </w:r>
      <w:r w:rsidR="0005082E" w:rsidRPr="008771BD">
        <w:t xml:space="preserve">s water </w:t>
      </w:r>
      <w:r w:rsidR="0005082E" w:rsidRPr="002C1F22">
        <w:t>CCN</w:t>
      </w:r>
      <w:r w:rsidR="00536FEE">
        <w:t> </w:t>
      </w:r>
      <w:r w:rsidR="0005082E" w:rsidRPr="008771BD">
        <w:t xml:space="preserve">number </w:t>
      </w:r>
      <w:r w:rsidR="0005082E" w:rsidRPr="002C1F22">
        <w:t>13290</w:t>
      </w:r>
      <w:r w:rsidR="0005082E" w:rsidRPr="008771BD">
        <w:t xml:space="preserve"> </w:t>
      </w:r>
      <w:r w:rsidR="0005082E" w:rsidRPr="002C1F22">
        <w:t>to</w:t>
      </w:r>
      <w:r w:rsidR="0005082E" w:rsidRPr="008771BD">
        <w:t xml:space="preserve"> include </w:t>
      </w:r>
      <w:r w:rsidR="0005082E" w:rsidRPr="002C1F22">
        <w:t>the</w:t>
      </w:r>
      <w:r w:rsidR="0005082E" w:rsidRPr="008771BD">
        <w:t xml:space="preserve"> area previously included </w:t>
      </w:r>
      <w:r w:rsidR="0005082E" w:rsidRPr="002C1F22">
        <w:t>in</w:t>
      </w:r>
      <w:r w:rsidR="0005082E" w:rsidRPr="008771BD">
        <w:t xml:space="preserve"> </w:t>
      </w:r>
      <w:r w:rsidR="00593932">
        <w:rPr>
          <w:snapToGrid w:val="0"/>
          <w:lang w:eastAsia="zh-TW"/>
        </w:rPr>
        <w:t>Wood Trails</w:t>
      </w:r>
      <w:r w:rsidR="00EE222E">
        <w:rPr>
          <w:snapToGrid w:val="0"/>
          <w:lang w:eastAsia="zh-TW"/>
        </w:rPr>
        <w:t>’</w:t>
      </w:r>
      <w:r w:rsidR="0005082E" w:rsidRPr="008771BD">
        <w:t xml:space="preserve"> water </w:t>
      </w:r>
      <w:r w:rsidR="0005082E" w:rsidRPr="002C1F22">
        <w:t>CCN</w:t>
      </w:r>
      <w:r w:rsidR="00536FEE">
        <w:t> </w:t>
      </w:r>
      <w:r w:rsidR="0005082E" w:rsidRPr="008771BD">
        <w:t>number</w:t>
      </w:r>
      <w:r w:rsidR="00536FEE">
        <w:t> </w:t>
      </w:r>
      <w:r w:rsidR="00593932">
        <w:t>11880</w:t>
      </w:r>
      <w:r w:rsidR="0005082E" w:rsidRPr="002C1F22">
        <w:t>.</w:t>
      </w:r>
      <w:r w:rsidR="0005082E" w:rsidRPr="008771BD">
        <w:t xml:space="preserve"> </w:t>
      </w:r>
      <w:r w:rsidR="0005082E">
        <w:t xml:space="preserve"> </w:t>
      </w:r>
    </w:p>
    <w:p w14:paraId="35FF95F0" w14:textId="16925C1F" w:rsidR="00C53385" w:rsidRDefault="00C53385" w:rsidP="005C7E36">
      <w:pPr>
        <w:pStyle w:val="BodyText"/>
        <w:numPr>
          <w:ilvl w:val="0"/>
          <w:numId w:val="4"/>
        </w:numPr>
        <w:tabs>
          <w:tab w:val="clear" w:pos="720"/>
        </w:tabs>
        <w:spacing w:after="0"/>
        <w:ind w:left="720" w:right="130"/>
        <w:jc w:val="center"/>
        <w:rPr>
          <w:b/>
          <w:bCs/>
          <w:snapToGrid w:val="0"/>
          <w:lang w:eastAsia="zh-TW"/>
        </w:rPr>
      </w:pPr>
      <w:r>
        <w:rPr>
          <w:b/>
          <w:bCs/>
          <w:snapToGrid w:val="0"/>
          <w:lang w:eastAsia="zh-TW"/>
        </w:rPr>
        <w:t>Findings of Fact</w:t>
      </w:r>
    </w:p>
    <w:p w14:paraId="57F81E5E" w14:textId="46A5A15F" w:rsidR="005D267A" w:rsidRPr="005D267A" w:rsidRDefault="005D267A" w:rsidP="007C3D3B">
      <w:pPr>
        <w:pStyle w:val="BodyText"/>
        <w:tabs>
          <w:tab w:val="clear" w:pos="720"/>
        </w:tabs>
        <w:spacing w:after="0"/>
        <w:ind w:left="720"/>
        <w:rPr>
          <w:snapToGrid w:val="0"/>
          <w:lang w:eastAsia="zh-TW"/>
        </w:rPr>
      </w:pPr>
      <w:r>
        <w:rPr>
          <w:snapToGrid w:val="0"/>
          <w:lang w:eastAsia="zh-TW"/>
        </w:rPr>
        <w:t>The Commission makes the following findings of fact:</w:t>
      </w:r>
    </w:p>
    <w:p w14:paraId="07E4D321" w14:textId="63AB43CA" w:rsidR="000055F3" w:rsidRPr="00AC1A52" w:rsidRDefault="00FF48AC" w:rsidP="000758D2">
      <w:pPr>
        <w:pStyle w:val="BodyText"/>
        <w:tabs>
          <w:tab w:val="clear" w:pos="720"/>
        </w:tabs>
        <w:spacing w:after="240" w:line="240" w:lineRule="auto"/>
        <w:ind w:right="130"/>
        <w:rPr>
          <w:snapToGrid w:val="0"/>
          <w:u w:val="single"/>
          <w:lang w:eastAsia="zh-TW"/>
        </w:rPr>
      </w:pPr>
      <w:r>
        <w:rPr>
          <w:b/>
          <w:bCs/>
          <w:i/>
          <w:iCs/>
          <w:snapToGrid w:val="0"/>
          <w:u w:val="single"/>
          <w:lang w:eastAsia="zh-TW"/>
        </w:rPr>
        <w:t>A</w:t>
      </w:r>
      <w:r w:rsidR="001339C1">
        <w:rPr>
          <w:b/>
          <w:bCs/>
          <w:i/>
          <w:iCs/>
          <w:snapToGrid w:val="0"/>
          <w:u w:val="single"/>
          <w:lang w:eastAsia="zh-TW"/>
        </w:rPr>
        <w:t>pplicants</w:t>
      </w:r>
    </w:p>
    <w:p w14:paraId="1259781B" w14:textId="28E8507B" w:rsidR="00BA4834" w:rsidRDefault="00BA4834" w:rsidP="007C3D3B">
      <w:pPr>
        <w:pStyle w:val="FoFs"/>
        <w:ind w:right="0"/>
      </w:pPr>
      <w:r>
        <w:t>Wood Trails was a Texas corporation registered with the Texas secretary of state under file number 131915900.</w:t>
      </w:r>
    </w:p>
    <w:p w14:paraId="3A53BBF6" w14:textId="3377B4A2" w:rsidR="000336D4" w:rsidRDefault="00593932" w:rsidP="007C3D3B">
      <w:pPr>
        <w:pStyle w:val="FoFs"/>
        <w:ind w:right="0"/>
      </w:pPr>
      <w:r>
        <w:rPr>
          <w:lang w:eastAsia="zh-TW"/>
        </w:rPr>
        <w:t>Wood Trails</w:t>
      </w:r>
      <w:r w:rsidR="00D14999">
        <w:t xml:space="preserve"> </w:t>
      </w:r>
      <w:r w:rsidR="0005082E">
        <w:t xml:space="preserve">is </w:t>
      </w:r>
      <w:r w:rsidR="0005082E" w:rsidRPr="00593932">
        <w:t>an investor-owned utility</w:t>
      </w:r>
      <w:r w:rsidR="0005082E">
        <w:t xml:space="preserve"> </w:t>
      </w:r>
      <w:r w:rsidR="0005082E" w:rsidRPr="008771BD">
        <w:t xml:space="preserve">that operates, maintains, and controls facilities for providing water service </w:t>
      </w:r>
      <w:r w:rsidR="0005082E" w:rsidRPr="002C1F22">
        <w:t>in</w:t>
      </w:r>
      <w:r w:rsidR="0005082E" w:rsidRPr="008771BD">
        <w:t xml:space="preserve"> </w:t>
      </w:r>
      <w:r>
        <w:t>Kerr</w:t>
      </w:r>
      <w:r w:rsidR="0005082E" w:rsidRPr="008771BD">
        <w:t xml:space="preserve"> </w:t>
      </w:r>
      <w:r w:rsidR="0005082E" w:rsidRPr="002C1F22">
        <w:t>County</w:t>
      </w:r>
      <w:r w:rsidR="0005082E" w:rsidRPr="008771BD">
        <w:t xml:space="preserve"> under </w:t>
      </w:r>
      <w:r w:rsidR="0005082E" w:rsidRPr="002C1F22">
        <w:t>CCN</w:t>
      </w:r>
      <w:r w:rsidR="0005082E" w:rsidRPr="008771BD">
        <w:t xml:space="preserve"> number </w:t>
      </w:r>
      <w:r>
        <w:t>11880</w:t>
      </w:r>
      <w:r w:rsidR="00D14999">
        <w:rPr>
          <w:lang w:eastAsia="zh-TW"/>
        </w:rPr>
        <w:t>.</w:t>
      </w:r>
    </w:p>
    <w:p w14:paraId="69ECFF06" w14:textId="63B81E35" w:rsidR="00B76304" w:rsidRDefault="00593932" w:rsidP="007C3D3B">
      <w:pPr>
        <w:pStyle w:val="FoFs"/>
        <w:ind w:right="0"/>
      </w:pPr>
      <w:r>
        <w:rPr>
          <w:lang w:eastAsia="zh-TW"/>
        </w:rPr>
        <w:t>Wood Trails</w:t>
      </w:r>
      <w:r w:rsidR="00D14999">
        <w:rPr>
          <w:lang w:eastAsia="zh-TW"/>
        </w:rPr>
        <w:t xml:space="preserve"> </w:t>
      </w:r>
      <w:r w:rsidR="0005082E" w:rsidRPr="008771BD">
        <w:t xml:space="preserve">owns and operates </w:t>
      </w:r>
      <w:r w:rsidR="0005082E" w:rsidRPr="002C1F22">
        <w:t>a</w:t>
      </w:r>
      <w:r w:rsidR="0005082E" w:rsidRPr="008771BD">
        <w:t xml:space="preserve"> public water system registered with the Texas Commission on Environmental</w:t>
      </w:r>
      <w:r w:rsidR="0005082E" w:rsidRPr="002C1F22">
        <w:t xml:space="preserve"> </w:t>
      </w:r>
      <w:r w:rsidR="0005082E" w:rsidRPr="008771BD">
        <w:t xml:space="preserve">Quality (TCEQ) as </w:t>
      </w:r>
      <w:r w:rsidR="00B75693" w:rsidRPr="00B75693">
        <w:t>Wood Trail Water Supply</w:t>
      </w:r>
      <w:r w:rsidR="0005082E">
        <w:t xml:space="preserve"> public wa</w:t>
      </w:r>
      <w:r w:rsidR="0005082E" w:rsidRPr="008771BD">
        <w:t>ter system</w:t>
      </w:r>
      <w:r w:rsidR="0005082E" w:rsidRPr="002C1F22">
        <w:t xml:space="preserve"> </w:t>
      </w:r>
      <w:r w:rsidR="0005082E" w:rsidRPr="008771BD">
        <w:t xml:space="preserve">number </w:t>
      </w:r>
      <w:r w:rsidR="00B75693">
        <w:t>1330137</w:t>
      </w:r>
      <w:r w:rsidR="00D14999">
        <w:t>.</w:t>
      </w:r>
    </w:p>
    <w:p w14:paraId="2E5C9387" w14:textId="3C548343" w:rsidR="009225D7" w:rsidRDefault="009225D7" w:rsidP="007C3D3B">
      <w:pPr>
        <w:pStyle w:val="FoFs"/>
        <w:ind w:right="0"/>
      </w:pPr>
      <w:r>
        <w:t>CSWR</w:t>
      </w:r>
      <w:r w:rsidR="008052D7">
        <w:t>-</w:t>
      </w:r>
      <w:r w:rsidR="00606706">
        <w:t>Texas</w:t>
      </w:r>
      <w:r>
        <w:t xml:space="preserve"> is a</w:t>
      </w:r>
      <w:r w:rsidR="005D267A">
        <w:t xml:space="preserve"> </w:t>
      </w:r>
      <w:r w:rsidR="0005082E">
        <w:t xml:space="preserve">Texas </w:t>
      </w:r>
      <w:r>
        <w:t xml:space="preserve">limited liability company registered with the Texas </w:t>
      </w:r>
      <w:r w:rsidR="003073AE">
        <w:t>s</w:t>
      </w:r>
      <w:r>
        <w:t xml:space="preserve">ecretary of </w:t>
      </w:r>
      <w:r w:rsidR="003073AE">
        <w:t>s</w:t>
      </w:r>
      <w:r>
        <w:t xml:space="preserve">tate under </w:t>
      </w:r>
      <w:r w:rsidR="003073AE">
        <w:t>f</w:t>
      </w:r>
      <w:r>
        <w:t xml:space="preserve">ile </w:t>
      </w:r>
      <w:r w:rsidR="003073AE">
        <w:t>n</w:t>
      </w:r>
      <w:r>
        <w:t>umber 0803367893.</w:t>
      </w:r>
    </w:p>
    <w:p w14:paraId="7BFD0A44" w14:textId="0BA1FB15" w:rsidR="00CE3213" w:rsidRDefault="00CE3213" w:rsidP="007C3D3B">
      <w:pPr>
        <w:pStyle w:val="FoFs"/>
        <w:ind w:right="0"/>
      </w:pPr>
      <w:r>
        <w:t>CSWR</w:t>
      </w:r>
      <w:r w:rsidR="008052D7">
        <w:t>-</w:t>
      </w:r>
      <w:r>
        <w:t>Texas</w:t>
      </w:r>
      <w:r w:rsidR="00F265A1">
        <w:t xml:space="preserve"> holds CCN number 13290, which obligates it to provide retail water service in its certificated service areas in multiple counties in Texas.</w:t>
      </w:r>
      <w:r>
        <w:t xml:space="preserve"> </w:t>
      </w:r>
    </w:p>
    <w:p w14:paraId="602A0601" w14:textId="5E5F6F63" w:rsidR="00F77721" w:rsidRDefault="00F77721" w:rsidP="007C3D3B">
      <w:pPr>
        <w:pStyle w:val="FoFs"/>
        <w:ind w:right="0"/>
      </w:pPr>
      <w:r>
        <w:lastRenderedPageBreak/>
        <w:t xml:space="preserve">CSWR-Texas owns and operates multiple public water </w:t>
      </w:r>
      <w:r w:rsidR="00036BC5">
        <w:t>systems</w:t>
      </w:r>
      <w:r>
        <w:t xml:space="preserve"> </w:t>
      </w:r>
      <w:r w:rsidR="00646509">
        <w:t>registered</w:t>
      </w:r>
      <w:r>
        <w:t xml:space="preserve"> with the TCEQ.</w:t>
      </w:r>
    </w:p>
    <w:p w14:paraId="362B6DA6" w14:textId="1C6BAF52" w:rsidR="00AC1A52" w:rsidRPr="00AC1A52" w:rsidRDefault="00AC1A52" w:rsidP="007961AB">
      <w:pPr>
        <w:pStyle w:val="BodyText"/>
        <w:keepNext/>
        <w:keepLines/>
        <w:tabs>
          <w:tab w:val="clear" w:pos="720"/>
        </w:tabs>
        <w:spacing w:before="120" w:after="240" w:line="240" w:lineRule="auto"/>
        <w:ind w:right="130"/>
        <w:rPr>
          <w:b/>
          <w:bCs/>
          <w:i/>
          <w:iCs/>
          <w:snapToGrid w:val="0"/>
          <w:u w:val="single"/>
          <w:lang w:eastAsia="zh-TW"/>
        </w:rPr>
      </w:pPr>
      <w:r>
        <w:rPr>
          <w:b/>
          <w:bCs/>
          <w:i/>
          <w:iCs/>
          <w:snapToGrid w:val="0"/>
          <w:u w:val="single"/>
          <w:lang w:eastAsia="zh-TW"/>
        </w:rPr>
        <w:t>Application</w:t>
      </w:r>
    </w:p>
    <w:p w14:paraId="188578F2" w14:textId="139C7A0A" w:rsidR="00AC1A52" w:rsidRPr="00C7113D" w:rsidRDefault="00BF77B4" w:rsidP="007C3D3B">
      <w:pPr>
        <w:pStyle w:val="FoFs"/>
        <w:ind w:right="0"/>
      </w:pPr>
      <w:r w:rsidRPr="00720906">
        <w:t xml:space="preserve">On </w:t>
      </w:r>
      <w:r w:rsidR="00E10D61">
        <w:t>June 30, 2023,</w:t>
      </w:r>
      <w:r w:rsidRPr="00720906">
        <w:t xml:space="preserve"> </w:t>
      </w:r>
      <w:r w:rsidR="008329F3">
        <w:rPr>
          <w:lang w:eastAsia="zh-TW"/>
        </w:rPr>
        <w:t>Applicants</w:t>
      </w:r>
      <w:r w:rsidRPr="00720906">
        <w:t xml:space="preserve"> filed </w:t>
      </w:r>
      <w:r w:rsidR="00756711">
        <w:t>the</w:t>
      </w:r>
      <w:r w:rsidRPr="00720906">
        <w:t xml:space="preserve"> application </w:t>
      </w:r>
      <w:r w:rsidR="007E0828">
        <w:t>at issue in the proceeding, partially under confidential seal</w:t>
      </w:r>
      <w:r w:rsidR="00E10D61">
        <w:t>.</w:t>
      </w:r>
    </w:p>
    <w:p w14:paraId="611F9AE4" w14:textId="4E942BE0" w:rsidR="007C10EB" w:rsidRDefault="00DE10B1" w:rsidP="007C3D3B">
      <w:pPr>
        <w:pStyle w:val="FoFs"/>
        <w:ind w:right="0"/>
      </w:pPr>
      <w:r>
        <w:t>CSWR</w:t>
      </w:r>
      <w:r w:rsidR="00E10D61">
        <w:t>-</w:t>
      </w:r>
      <w:r>
        <w:t>Texas</w:t>
      </w:r>
      <w:r w:rsidRPr="00720906">
        <w:t xml:space="preserve"> </w:t>
      </w:r>
      <w:r w:rsidR="008B4B4B">
        <w:t>supplemented</w:t>
      </w:r>
      <w:r w:rsidR="007C10EB">
        <w:t xml:space="preserve"> the application</w:t>
      </w:r>
      <w:r w:rsidR="00756711">
        <w:t xml:space="preserve"> on </w:t>
      </w:r>
      <w:r w:rsidR="00E10D61">
        <w:t>August 16, 2023, September 12, 2023, and October 9, 2023.</w:t>
      </w:r>
    </w:p>
    <w:p w14:paraId="1FE9749A" w14:textId="77777777" w:rsidR="00B6375F" w:rsidRDefault="00743803" w:rsidP="007C3D3B">
      <w:pPr>
        <w:pStyle w:val="FoFs"/>
        <w:ind w:right="0"/>
      </w:pPr>
      <w:r w:rsidRPr="008771BD">
        <w:t xml:space="preserve">In </w:t>
      </w:r>
      <w:r w:rsidRPr="002C1F22">
        <w:t>the</w:t>
      </w:r>
      <w:r w:rsidRPr="008771BD">
        <w:t xml:space="preserve"> application, </w:t>
      </w:r>
      <w:r w:rsidR="008329F3">
        <w:rPr>
          <w:lang w:eastAsia="zh-TW"/>
        </w:rPr>
        <w:t>Applicants</w:t>
      </w:r>
      <w:r w:rsidRPr="008771BD">
        <w:t xml:space="preserve"> </w:t>
      </w:r>
      <w:r w:rsidRPr="002C1F22">
        <w:t>seek</w:t>
      </w:r>
      <w:r w:rsidRPr="008771BD">
        <w:t xml:space="preserve"> approval </w:t>
      </w:r>
      <w:r w:rsidRPr="002C1F22">
        <w:t>of</w:t>
      </w:r>
      <w:r w:rsidRPr="008771BD">
        <w:t xml:space="preserve"> </w:t>
      </w:r>
      <w:r w:rsidRPr="002C1F22">
        <w:t>the</w:t>
      </w:r>
      <w:r w:rsidRPr="008771BD">
        <w:t xml:space="preserve"> following: </w:t>
      </w:r>
    </w:p>
    <w:p w14:paraId="377A24E4" w14:textId="2708796B" w:rsidR="00B6375F" w:rsidRDefault="00743803" w:rsidP="007C3D3B">
      <w:pPr>
        <w:pStyle w:val="FoFs"/>
        <w:numPr>
          <w:ilvl w:val="1"/>
          <w:numId w:val="5"/>
        </w:numPr>
        <w:ind w:left="1080" w:right="0"/>
      </w:pPr>
      <w:r w:rsidRPr="008771BD">
        <w:t>CSWR</w:t>
      </w:r>
      <w:r w:rsidR="00E10D61">
        <w:t>-</w:t>
      </w:r>
      <w:r w:rsidRPr="008771BD">
        <w:t>Texas</w:t>
      </w:r>
      <w:r w:rsidRPr="002C1F22">
        <w:t xml:space="preserve"> </w:t>
      </w:r>
      <w:r w:rsidRPr="008771BD">
        <w:t>will</w:t>
      </w:r>
      <w:r w:rsidRPr="002C1F22">
        <w:t xml:space="preserve"> </w:t>
      </w:r>
      <w:r w:rsidRPr="008771BD">
        <w:t>acquire all</w:t>
      </w:r>
      <w:r w:rsidRPr="002C1F22">
        <w:t xml:space="preserve"> of</w:t>
      </w:r>
      <w:r w:rsidRPr="008771BD">
        <w:t xml:space="preserve"> </w:t>
      </w:r>
      <w:r w:rsidR="00E10D61">
        <w:rPr>
          <w:lang w:eastAsia="zh-TW"/>
        </w:rPr>
        <w:t>Wood Trails</w:t>
      </w:r>
      <w:r w:rsidR="00EE222E">
        <w:rPr>
          <w:lang w:eastAsia="zh-TW"/>
        </w:rPr>
        <w:t>’</w:t>
      </w:r>
      <w:r w:rsidRPr="008771BD">
        <w:t xml:space="preserve"> water facilities</w:t>
      </w:r>
      <w:r w:rsidRPr="002C1F22">
        <w:t xml:space="preserve"> </w:t>
      </w:r>
      <w:r w:rsidRPr="008771BD">
        <w:t>and</w:t>
      </w:r>
      <w:r w:rsidRPr="002C1F22">
        <w:t xml:space="preserve"> </w:t>
      </w:r>
      <w:r w:rsidRPr="008771BD">
        <w:t xml:space="preserve">water </w:t>
      </w:r>
      <w:r w:rsidRPr="002C1F22">
        <w:t>service</w:t>
      </w:r>
      <w:r w:rsidRPr="008771BD">
        <w:t xml:space="preserve"> area </w:t>
      </w:r>
      <w:r w:rsidRPr="002C1F22">
        <w:t>under</w:t>
      </w:r>
      <w:r w:rsidRPr="008771BD">
        <w:t xml:space="preserve"> water </w:t>
      </w:r>
      <w:r w:rsidRPr="002C1F22">
        <w:t>CCN</w:t>
      </w:r>
      <w:r w:rsidRPr="008771BD">
        <w:t xml:space="preserve"> </w:t>
      </w:r>
      <w:r w:rsidRPr="002C1F22">
        <w:t>number</w:t>
      </w:r>
      <w:r w:rsidRPr="008771BD">
        <w:t xml:space="preserve"> </w:t>
      </w:r>
      <w:r w:rsidR="00E10D61">
        <w:rPr>
          <w:lang w:eastAsia="zh-TW"/>
        </w:rPr>
        <w:t>11880</w:t>
      </w:r>
      <w:r w:rsidRPr="002C1F22">
        <w:t>;</w:t>
      </w:r>
      <w:r w:rsidRPr="008771BD">
        <w:t xml:space="preserve"> </w:t>
      </w:r>
    </w:p>
    <w:p w14:paraId="755140D1" w14:textId="0B26B386" w:rsidR="00B6375F" w:rsidRDefault="00E10D61" w:rsidP="007C3D3B">
      <w:pPr>
        <w:pStyle w:val="FoFs"/>
        <w:numPr>
          <w:ilvl w:val="1"/>
          <w:numId w:val="5"/>
        </w:numPr>
        <w:ind w:left="1080" w:right="0"/>
      </w:pPr>
      <w:r>
        <w:rPr>
          <w:lang w:eastAsia="zh-TW"/>
        </w:rPr>
        <w:t>Wood Trail</w:t>
      </w:r>
      <w:r w:rsidR="000B511F">
        <w:rPr>
          <w:lang w:eastAsia="zh-TW"/>
        </w:rPr>
        <w:t>s</w:t>
      </w:r>
      <w:r>
        <w:rPr>
          <w:lang w:eastAsia="zh-TW"/>
        </w:rPr>
        <w:t>’</w:t>
      </w:r>
      <w:r w:rsidR="00743803" w:rsidRPr="008771BD">
        <w:t xml:space="preserve"> water </w:t>
      </w:r>
      <w:r w:rsidR="00743803" w:rsidRPr="002C1F22">
        <w:t>CCN</w:t>
      </w:r>
      <w:r w:rsidR="00743803" w:rsidRPr="008771BD">
        <w:t xml:space="preserve"> number </w:t>
      </w:r>
      <w:r>
        <w:rPr>
          <w:lang w:eastAsia="zh-TW"/>
        </w:rPr>
        <w:t xml:space="preserve">11880 </w:t>
      </w:r>
      <w:r w:rsidR="00743803" w:rsidRPr="008771BD">
        <w:t xml:space="preserve">will </w:t>
      </w:r>
      <w:r w:rsidR="00743803" w:rsidRPr="002C1F22">
        <w:t>be</w:t>
      </w:r>
      <w:r w:rsidR="00743803" w:rsidRPr="008771BD">
        <w:t xml:space="preserve"> cancelled; </w:t>
      </w:r>
    </w:p>
    <w:p w14:paraId="16A3A891" w14:textId="6BAE4A0D" w:rsidR="00B6375F" w:rsidRDefault="00743803" w:rsidP="007C3D3B">
      <w:pPr>
        <w:pStyle w:val="FoFs"/>
        <w:numPr>
          <w:ilvl w:val="1"/>
          <w:numId w:val="5"/>
        </w:numPr>
        <w:ind w:left="1080" w:right="0"/>
      </w:pPr>
      <w:r w:rsidRPr="008771BD">
        <w:t>CSWR</w:t>
      </w:r>
      <w:r w:rsidR="00E10D61">
        <w:t>-</w:t>
      </w:r>
      <w:r w:rsidRPr="008771BD">
        <w:t>Texas</w:t>
      </w:r>
      <w:r w:rsidR="00EE222E">
        <w:t>’</w:t>
      </w:r>
      <w:r w:rsidRPr="008771BD">
        <w:t xml:space="preserve">s water </w:t>
      </w:r>
      <w:r w:rsidRPr="002C1F22">
        <w:t>CCN</w:t>
      </w:r>
      <w:r w:rsidRPr="008771BD">
        <w:t xml:space="preserve"> number </w:t>
      </w:r>
      <w:r w:rsidRPr="002C1F22">
        <w:t>13290</w:t>
      </w:r>
      <w:r w:rsidRPr="008771BD">
        <w:t xml:space="preserve"> will </w:t>
      </w:r>
      <w:r w:rsidRPr="002C1F22">
        <w:t>be</w:t>
      </w:r>
      <w:r w:rsidRPr="008771BD">
        <w:t xml:space="preserve"> amended </w:t>
      </w:r>
      <w:r w:rsidRPr="002C1F22">
        <w:t>to</w:t>
      </w:r>
      <w:r w:rsidRPr="008771BD">
        <w:t xml:space="preserve"> include </w:t>
      </w:r>
      <w:r w:rsidRPr="002C1F22">
        <w:t>the</w:t>
      </w:r>
      <w:r w:rsidRPr="008771BD">
        <w:t xml:space="preserve"> area previously included </w:t>
      </w:r>
      <w:r w:rsidRPr="002C1F22">
        <w:t>in</w:t>
      </w:r>
      <w:r w:rsidRPr="008771BD">
        <w:t xml:space="preserve"> </w:t>
      </w:r>
      <w:r w:rsidR="00E10D61">
        <w:rPr>
          <w:lang w:eastAsia="zh-TW"/>
        </w:rPr>
        <w:t>Wood Trails</w:t>
      </w:r>
      <w:r w:rsidR="00EE222E">
        <w:t>’</w:t>
      </w:r>
      <w:r w:rsidRPr="008771BD">
        <w:t xml:space="preserve"> water </w:t>
      </w:r>
      <w:r w:rsidRPr="002C1F22">
        <w:t>CCN</w:t>
      </w:r>
      <w:r w:rsidRPr="008771BD">
        <w:t xml:space="preserve"> </w:t>
      </w:r>
      <w:r w:rsidRPr="002C1F22">
        <w:t>number</w:t>
      </w:r>
      <w:r w:rsidRPr="008771BD">
        <w:t xml:space="preserve"> </w:t>
      </w:r>
      <w:r w:rsidR="00E10D61">
        <w:rPr>
          <w:lang w:eastAsia="zh-TW"/>
        </w:rPr>
        <w:t>11880</w:t>
      </w:r>
      <w:r w:rsidR="008329F3">
        <w:rPr>
          <w:lang w:eastAsia="zh-TW"/>
        </w:rPr>
        <w:t xml:space="preserve">; and </w:t>
      </w:r>
    </w:p>
    <w:p w14:paraId="3F65CF12" w14:textId="66C1D140" w:rsidR="005D542B" w:rsidRPr="005D542B" w:rsidRDefault="008329F3" w:rsidP="007C3D3B">
      <w:pPr>
        <w:pStyle w:val="FoFs"/>
        <w:numPr>
          <w:ilvl w:val="1"/>
          <w:numId w:val="5"/>
        </w:numPr>
        <w:ind w:left="1080" w:right="0"/>
      </w:pPr>
      <w:r>
        <w:rPr>
          <w:lang w:eastAsia="zh-TW"/>
        </w:rPr>
        <w:t>CSWR-Texas water CCN number 13290 will be amended to include 26.9 acres of uncertificated area</w:t>
      </w:r>
      <w:r w:rsidR="00743803" w:rsidRPr="002C1F22">
        <w:t>.</w:t>
      </w:r>
    </w:p>
    <w:p w14:paraId="325714C8" w14:textId="51F65F19" w:rsidR="00BA4834" w:rsidRDefault="007C10EB" w:rsidP="007C3D3B">
      <w:pPr>
        <w:pStyle w:val="FoFs"/>
        <w:ind w:right="0"/>
      </w:pPr>
      <w:r w:rsidRPr="007C10EB">
        <w:t xml:space="preserve">The </w:t>
      </w:r>
      <w:r>
        <w:t xml:space="preserve">requested </w:t>
      </w:r>
      <w:r w:rsidRPr="007C10EB">
        <w:t>area</w:t>
      </w:r>
      <w:r w:rsidR="00020FFB">
        <w:t xml:space="preserve"> </w:t>
      </w:r>
      <w:r w:rsidRPr="007C10EB">
        <w:t>comprise</w:t>
      </w:r>
      <w:r w:rsidR="00175CC8">
        <w:t>s</w:t>
      </w:r>
      <w:r w:rsidR="00036305">
        <w:t xml:space="preserve"> approximately </w:t>
      </w:r>
      <w:r w:rsidR="00E10D61">
        <w:t>367.9</w:t>
      </w:r>
      <w:r w:rsidRPr="007C10EB">
        <w:t xml:space="preserve"> acres</w:t>
      </w:r>
      <w:r w:rsidR="00B6375F">
        <w:t xml:space="preserve"> </w:t>
      </w:r>
      <w:r w:rsidR="00BA4834">
        <w:t>and includes the following:</w:t>
      </w:r>
    </w:p>
    <w:p w14:paraId="147FDC4F" w14:textId="77777777" w:rsidR="00BA4834" w:rsidRDefault="00BA4834" w:rsidP="007C3D3B">
      <w:pPr>
        <w:pStyle w:val="FoFs"/>
        <w:numPr>
          <w:ilvl w:val="1"/>
          <w:numId w:val="5"/>
        </w:numPr>
        <w:ind w:left="1080" w:right="0"/>
      </w:pPr>
      <w:r>
        <w:t>341 acres of singly certificated area under Wood Trails’ CCN number 11880;</w:t>
      </w:r>
    </w:p>
    <w:p w14:paraId="700DDCDD" w14:textId="332A4E71" w:rsidR="00BA4834" w:rsidRDefault="00BA4834" w:rsidP="007C3D3B">
      <w:pPr>
        <w:pStyle w:val="FoFs"/>
        <w:numPr>
          <w:ilvl w:val="1"/>
          <w:numId w:val="5"/>
        </w:numPr>
        <w:ind w:left="1080" w:right="0"/>
      </w:pPr>
      <w:r>
        <w:t>26.9 acres of uncertified area adjacent to Wood Trails</w:t>
      </w:r>
      <w:r w:rsidR="00CA7F54">
        <w:t>’</w:t>
      </w:r>
      <w:r>
        <w:t xml:space="preserve"> existing certificated service area; and</w:t>
      </w:r>
    </w:p>
    <w:p w14:paraId="3ADCFA38" w14:textId="762B4B4A" w:rsidR="006414BC" w:rsidRDefault="00BA4834" w:rsidP="007C3D3B">
      <w:pPr>
        <w:pStyle w:val="FoFs"/>
        <w:numPr>
          <w:ilvl w:val="1"/>
          <w:numId w:val="5"/>
        </w:numPr>
        <w:ind w:left="1080" w:right="0"/>
      </w:pPr>
      <w:r>
        <w:t>73 connections.</w:t>
      </w:r>
    </w:p>
    <w:p w14:paraId="7DE9B5EE" w14:textId="54D06D9A" w:rsidR="00036305" w:rsidRDefault="00036305" w:rsidP="007C3D3B">
      <w:pPr>
        <w:pStyle w:val="FoFs"/>
        <w:ind w:right="0"/>
      </w:pPr>
      <w:r>
        <w:t xml:space="preserve">The requested area is </w:t>
      </w:r>
      <w:r w:rsidR="005325D9">
        <w:t xml:space="preserve">located </w:t>
      </w:r>
      <w:r w:rsidR="005D0B79" w:rsidRPr="005D0B79">
        <w:t xml:space="preserve">approximately </w:t>
      </w:r>
      <w:r w:rsidR="00E10D61">
        <w:t xml:space="preserve">2.9 miles northeast of downtown Ingram, Texas, and is generally bounded on the north by Interstate Highway 10; on the east by Interstate Highway 10; on the south by the intersection of Farm to Market 1338 and Country </w:t>
      </w:r>
      <w:r w:rsidR="00335FE2">
        <w:t>L</w:t>
      </w:r>
      <w:r w:rsidR="00E10D61">
        <w:t xml:space="preserve">ane and on the west by Holloman Road. </w:t>
      </w:r>
    </w:p>
    <w:p w14:paraId="36D1E8AC" w14:textId="06F9174C" w:rsidR="00BF77B4" w:rsidRDefault="00BF77B4" w:rsidP="007C3D3B">
      <w:pPr>
        <w:pStyle w:val="FoFs"/>
        <w:ind w:right="0"/>
      </w:pPr>
      <w:r>
        <w:t xml:space="preserve">In Order No. </w:t>
      </w:r>
      <w:r w:rsidR="00E10D61">
        <w:t>5</w:t>
      </w:r>
      <w:r>
        <w:t xml:space="preserve"> </w:t>
      </w:r>
      <w:r w:rsidR="002B4534">
        <w:t xml:space="preserve">filed </w:t>
      </w:r>
      <w:r>
        <w:t xml:space="preserve">on </w:t>
      </w:r>
      <w:r w:rsidR="00E10D61">
        <w:t>October 31, 2023,</w:t>
      </w:r>
      <w:r>
        <w:t xml:space="preserve"> the ALJ </w:t>
      </w:r>
      <w:r w:rsidR="00D25603">
        <w:t xml:space="preserve">found </w:t>
      </w:r>
      <w:r>
        <w:t>the application</w:t>
      </w:r>
      <w:r w:rsidR="00BA4834">
        <w:t>,</w:t>
      </w:r>
      <w:r>
        <w:t xml:space="preserve"> </w:t>
      </w:r>
      <w:r w:rsidR="004F57F3">
        <w:t>as supplemented</w:t>
      </w:r>
      <w:r w:rsidR="00BA4834">
        <w:t>,</w:t>
      </w:r>
      <w:r w:rsidR="004F57F3">
        <w:t xml:space="preserve"> </w:t>
      </w:r>
      <w:r>
        <w:t>administratively complete.</w:t>
      </w:r>
    </w:p>
    <w:p w14:paraId="423762ED" w14:textId="08423287" w:rsidR="00BF77B4" w:rsidRPr="00BF77B4" w:rsidRDefault="00BF77B4" w:rsidP="00391547">
      <w:pPr>
        <w:pStyle w:val="BodyText"/>
        <w:keepNext/>
        <w:tabs>
          <w:tab w:val="clear" w:pos="720"/>
        </w:tabs>
        <w:spacing w:before="120" w:after="240" w:line="240" w:lineRule="auto"/>
        <w:ind w:right="130"/>
        <w:rPr>
          <w:snapToGrid w:val="0"/>
          <w:lang w:eastAsia="zh-TW"/>
        </w:rPr>
      </w:pPr>
      <w:r>
        <w:rPr>
          <w:b/>
          <w:bCs/>
          <w:i/>
          <w:iCs/>
          <w:snapToGrid w:val="0"/>
          <w:u w:val="single"/>
          <w:lang w:eastAsia="zh-TW"/>
        </w:rPr>
        <w:lastRenderedPageBreak/>
        <w:t>Notice</w:t>
      </w:r>
    </w:p>
    <w:p w14:paraId="1368AACF" w14:textId="5C28F618" w:rsidR="00AA5944" w:rsidRDefault="00E867B6" w:rsidP="007C3D3B">
      <w:pPr>
        <w:pStyle w:val="FoFs"/>
        <w:ind w:right="0"/>
      </w:pPr>
      <w:r>
        <w:t xml:space="preserve">On </w:t>
      </w:r>
      <w:r w:rsidR="00E10D61">
        <w:t>November 17, 2023,</w:t>
      </w:r>
      <w:r>
        <w:t xml:space="preserve"> </w:t>
      </w:r>
      <w:r w:rsidR="00915F6F">
        <w:t>CSWR</w:t>
      </w:r>
      <w:r w:rsidR="00E10D61">
        <w:t>-</w:t>
      </w:r>
      <w:r w:rsidR="00915F6F">
        <w:t xml:space="preserve">Texas filed the affidavit of </w:t>
      </w:r>
      <w:r w:rsidR="00E10D61" w:rsidRPr="00E10D61">
        <w:t>Eric Rocchio</w:t>
      </w:r>
      <w:r w:rsidR="00915F6F" w:rsidRPr="00E10D61">
        <w:t>,</w:t>
      </w:r>
      <w:r w:rsidR="005D542B" w:rsidRPr="00E10D61">
        <w:t xml:space="preserve"> </w:t>
      </w:r>
      <w:r w:rsidR="00D34CFD" w:rsidRPr="00E10D61">
        <w:t>Regulatory Case M</w:t>
      </w:r>
      <w:r w:rsidR="00967CAE" w:rsidRPr="00E10D61">
        <w:t>anager</w:t>
      </w:r>
      <w:r w:rsidR="00915F6F" w:rsidRPr="00E10D61">
        <w:t xml:space="preserve"> of CSWR</w:t>
      </w:r>
      <w:r w:rsidR="00E10D61">
        <w:t>-</w:t>
      </w:r>
      <w:r w:rsidR="00915F6F" w:rsidRPr="00E10D61">
        <w:t>Texas</w:t>
      </w:r>
      <w:r w:rsidR="00915F6F">
        <w:t>,</w:t>
      </w:r>
      <w:r>
        <w:t xml:space="preserve"> attesting that notice was provided to all current customers of </w:t>
      </w:r>
      <w:r w:rsidR="00E10D61">
        <w:rPr>
          <w:lang w:eastAsia="zh-TW"/>
        </w:rPr>
        <w:t>Wood Trails</w:t>
      </w:r>
      <w:r>
        <w:t>, neighboring utilities, and affected parties on</w:t>
      </w:r>
      <w:r w:rsidR="00C1641F">
        <w:t xml:space="preserve"> </w:t>
      </w:r>
      <w:r w:rsidR="00E10D61">
        <w:t>November</w:t>
      </w:r>
      <w:r w:rsidR="00536FEE">
        <w:t> </w:t>
      </w:r>
      <w:r w:rsidR="00E10D61">
        <w:t>9,</w:t>
      </w:r>
      <w:r w:rsidR="00536FEE">
        <w:t> </w:t>
      </w:r>
      <w:r w:rsidR="00E10D61">
        <w:t>2023.</w:t>
      </w:r>
    </w:p>
    <w:p w14:paraId="66BFE5C1" w14:textId="3D4A6F57" w:rsidR="00D25603" w:rsidRDefault="00D25603" w:rsidP="007C3D3B">
      <w:pPr>
        <w:pStyle w:val="FoFs"/>
        <w:ind w:right="0"/>
      </w:pPr>
      <w:r>
        <w:t>On November 17, 2023, CSWR-Texas filed the affidavit of Mr. Rocchio attesting that there are no landowners owning tracts of land over 25 acres wholly or partially inside the requested area.</w:t>
      </w:r>
    </w:p>
    <w:p w14:paraId="686650A6" w14:textId="15EB1714" w:rsidR="004B3474" w:rsidRPr="00E10D61" w:rsidRDefault="008B753D" w:rsidP="007C3D3B">
      <w:pPr>
        <w:pStyle w:val="FoFs"/>
        <w:ind w:right="0"/>
      </w:pPr>
      <w:r w:rsidRPr="00E10D61">
        <w:t>Also o</w:t>
      </w:r>
      <w:r w:rsidR="004B3474" w:rsidRPr="00E10D61">
        <w:t xml:space="preserve">n </w:t>
      </w:r>
      <w:r w:rsidR="00E10D61" w:rsidRPr="00E10D61">
        <w:t>November 17, 2023</w:t>
      </w:r>
      <w:r w:rsidR="004B3474" w:rsidRPr="00E10D61">
        <w:t>, CSWR</w:t>
      </w:r>
      <w:r w:rsidR="00E10D61" w:rsidRPr="00E10D61">
        <w:t>-</w:t>
      </w:r>
      <w:r w:rsidR="004B3474" w:rsidRPr="00E10D61">
        <w:t>Texas filed the publisher</w:t>
      </w:r>
      <w:r w:rsidR="00EE222E" w:rsidRPr="00E10D61">
        <w:t>’</w:t>
      </w:r>
      <w:r w:rsidR="004B3474" w:rsidRPr="00E10D61">
        <w:t xml:space="preserve">s affidavit </w:t>
      </w:r>
      <w:r w:rsidR="005D542B" w:rsidRPr="00E10D61">
        <w:t xml:space="preserve">attesting to the publication of notice in the </w:t>
      </w:r>
      <w:r w:rsidR="00E10D61" w:rsidRPr="00B6375F">
        <w:rPr>
          <w:i/>
          <w:iCs/>
        </w:rPr>
        <w:t>Hill Country Community Journal</w:t>
      </w:r>
      <w:r w:rsidR="00E10D61" w:rsidRPr="00E10D61">
        <w:t>,</w:t>
      </w:r>
      <w:r w:rsidR="005D542B" w:rsidRPr="00E10D61">
        <w:t xml:space="preserve"> a newspaper of general circulation in</w:t>
      </w:r>
      <w:r w:rsidRPr="00E10D61">
        <w:t xml:space="preserve"> </w:t>
      </w:r>
      <w:r w:rsidR="00E10D61" w:rsidRPr="00E10D61">
        <w:t>Kerr</w:t>
      </w:r>
      <w:r w:rsidR="005D542B" w:rsidRPr="00E10D61">
        <w:t xml:space="preserve"> County, on </w:t>
      </w:r>
      <w:r w:rsidR="00E10D61" w:rsidRPr="00E10D61">
        <w:t>November 8 and November 15, 2023.</w:t>
      </w:r>
    </w:p>
    <w:p w14:paraId="0CAE5169" w14:textId="1CFF753C" w:rsidR="00E867B6" w:rsidRDefault="00E867B6" w:rsidP="007C3D3B">
      <w:pPr>
        <w:pStyle w:val="FoFs"/>
        <w:ind w:right="0"/>
      </w:pPr>
      <w:r>
        <w:t>In Order No.</w:t>
      </w:r>
      <w:r w:rsidR="00D0731F">
        <w:t xml:space="preserve"> </w:t>
      </w:r>
      <w:r w:rsidR="00FA6FD1">
        <w:t>7</w:t>
      </w:r>
      <w:r w:rsidR="00D0731F">
        <w:t xml:space="preserve"> </w:t>
      </w:r>
      <w:r w:rsidR="00BB4392">
        <w:t>filed</w:t>
      </w:r>
      <w:r>
        <w:t xml:space="preserve"> on </w:t>
      </w:r>
      <w:r w:rsidR="00FA6FD1">
        <w:t>December 19, 2023,</w:t>
      </w:r>
      <w:r>
        <w:t xml:space="preserve"> the ALJ </w:t>
      </w:r>
      <w:r w:rsidR="00D25603">
        <w:t xml:space="preserve">found </w:t>
      </w:r>
      <w:r>
        <w:t>the notice sufficient.</w:t>
      </w:r>
    </w:p>
    <w:p w14:paraId="749F367C" w14:textId="77777777" w:rsidR="00EC36B0" w:rsidRPr="00E867B6" w:rsidRDefault="00EC36B0" w:rsidP="00EC36B0">
      <w:pPr>
        <w:pStyle w:val="BodyText"/>
        <w:tabs>
          <w:tab w:val="clear" w:pos="720"/>
        </w:tabs>
        <w:spacing w:before="120" w:after="240" w:line="240" w:lineRule="auto"/>
        <w:ind w:right="130"/>
        <w:rPr>
          <w:snapToGrid w:val="0"/>
          <w:lang w:eastAsia="zh-TW"/>
        </w:rPr>
      </w:pPr>
      <w:r>
        <w:rPr>
          <w:b/>
          <w:bCs/>
          <w:i/>
          <w:iCs/>
          <w:snapToGrid w:val="0"/>
          <w:u w:val="single"/>
          <w:lang w:eastAsia="zh-TW"/>
        </w:rPr>
        <w:t>Evidentiary Record</w:t>
      </w:r>
    </w:p>
    <w:p w14:paraId="1AFA2F0E" w14:textId="4215C595" w:rsidR="00EC36B0" w:rsidRDefault="00EC36B0" w:rsidP="007C3D3B">
      <w:pPr>
        <w:pStyle w:val="FoFs"/>
        <w:ind w:right="0"/>
      </w:pPr>
      <w:r>
        <w:t xml:space="preserve">On </w:t>
      </w:r>
      <w:r w:rsidR="00FA6FD1">
        <w:t>February</w:t>
      </w:r>
      <w:r w:rsidRPr="005D542B">
        <w:t xml:space="preserve"> </w:t>
      </w:r>
      <w:r w:rsidR="00536FEE">
        <w:t>1</w:t>
      </w:r>
      <w:r w:rsidRPr="005D542B">
        <w:t xml:space="preserve">, </w:t>
      </w:r>
      <w:r w:rsidR="00F84C1F">
        <w:t>202</w:t>
      </w:r>
      <w:r w:rsidR="00FA6FD1">
        <w:t>4</w:t>
      </w:r>
      <w:r>
        <w:t xml:space="preserve">, the </w:t>
      </w:r>
      <w:r w:rsidR="00535A61">
        <w:t xml:space="preserve">parties </w:t>
      </w:r>
      <w:r>
        <w:t>filed a joint motion to admit evidence.</w:t>
      </w:r>
    </w:p>
    <w:p w14:paraId="63016B5B" w14:textId="77777777" w:rsidR="00B6375F" w:rsidRDefault="00EC36B0" w:rsidP="007C3D3B">
      <w:pPr>
        <w:pStyle w:val="FoFs"/>
        <w:ind w:right="0"/>
        <w:rPr>
          <w:lang w:eastAsia="zh-TW"/>
        </w:rPr>
      </w:pPr>
      <w:r w:rsidRPr="004B3474">
        <w:t xml:space="preserve">In Order No. </w:t>
      </w:r>
      <w:r w:rsidR="009442D5">
        <w:t>9</w:t>
      </w:r>
      <w:r w:rsidRPr="004B3474">
        <w:t xml:space="preserve"> filed on </w:t>
      </w:r>
      <w:r w:rsidR="009442D5">
        <w:t>March 4, 2024</w:t>
      </w:r>
      <w:r w:rsidRPr="004B3474">
        <w:t>, the ALJ admitted the following evidence into the</w:t>
      </w:r>
      <w:r w:rsidRPr="00FF76E9">
        <w:t xml:space="preserve"> record: </w:t>
      </w:r>
      <w:r w:rsidR="005D542B">
        <w:t xml:space="preserve"> </w:t>
      </w:r>
    </w:p>
    <w:p w14:paraId="58863699" w14:textId="7FEFA02D" w:rsidR="00B6375F" w:rsidRDefault="00EC36B0" w:rsidP="007C3D3B">
      <w:pPr>
        <w:pStyle w:val="FoFs"/>
        <w:numPr>
          <w:ilvl w:val="1"/>
          <w:numId w:val="5"/>
        </w:numPr>
        <w:ind w:left="1080" w:right="0"/>
        <w:rPr>
          <w:lang w:eastAsia="zh-TW"/>
        </w:rPr>
      </w:pPr>
      <w:r>
        <w:t>the a</w:t>
      </w:r>
      <w:r w:rsidRPr="00156A3C">
        <w:t xml:space="preserve">pplication, including confidential attachments, filed on </w:t>
      </w:r>
      <w:r w:rsidR="00FA6FD1">
        <w:t>June 30, 2023;</w:t>
      </w:r>
    </w:p>
    <w:p w14:paraId="5B814EFE" w14:textId="26E0CA79" w:rsidR="00B6375F" w:rsidRDefault="00C12B48" w:rsidP="007C3D3B">
      <w:pPr>
        <w:pStyle w:val="FoFs"/>
        <w:numPr>
          <w:ilvl w:val="1"/>
          <w:numId w:val="5"/>
        </w:numPr>
        <w:ind w:left="1080" w:right="0"/>
        <w:rPr>
          <w:lang w:eastAsia="zh-TW"/>
        </w:rPr>
      </w:pPr>
      <w:r>
        <w:t>CSWR</w:t>
      </w:r>
      <w:r w:rsidR="00FA6FD1">
        <w:t>-</w:t>
      </w:r>
      <w:r>
        <w:t>Texas</w:t>
      </w:r>
      <w:r w:rsidR="00EE222E">
        <w:t>’</w:t>
      </w:r>
      <w:r>
        <w:t xml:space="preserve">s first supplement to the application filed on </w:t>
      </w:r>
      <w:r w:rsidR="00FA6FD1">
        <w:t>August 16, 2023;</w:t>
      </w:r>
    </w:p>
    <w:p w14:paraId="551C90B4" w14:textId="3A2B3C0C" w:rsidR="00B6375F" w:rsidRDefault="00EC36B0" w:rsidP="007C3D3B">
      <w:pPr>
        <w:pStyle w:val="FoFs"/>
        <w:numPr>
          <w:ilvl w:val="1"/>
          <w:numId w:val="5"/>
        </w:numPr>
        <w:ind w:left="1080" w:right="0"/>
        <w:rPr>
          <w:lang w:eastAsia="zh-TW"/>
        </w:rPr>
      </w:pPr>
      <w:r>
        <w:t>CSWR</w:t>
      </w:r>
      <w:r w:rsidR="00FA6FD1">
        <w:t>-</w:t>
      </w:r>
      <w:r>
        <w:t>Texas</w:t>
      </w:r>
      <w:r w:rsidR="00EE222E">
        <w:t>’</w:t>
      </w:r>
      <w:r>
        <w:t xml:space="preserve">s </w:t>
      </w:r>
      <w:r w:rsidR="00A75849">
        <w:t>second supplement</w:t>
      </w:r>
      <w:r>
        <w:t xml:space="preserve"> to the application filed on </w:t>
      </w:r>
      <w:r w:rsidR="00FA6FD1">
        <w:t>September</w:t>
      </w:r>
      <w:r w:rsidR="00EF0CB9">
        <w:t> </w:t>
      </w:r>
      <w:r w:rsidR="00FA6FD1">
        <w:t>12,</w:t>
      </w:r>
      <w:r w:rsidR="00EF0CB9">
        <w:t> </w:t>
      </w:r>
      <w:r w:rsidR="00FA6FD1">
        <w:t>2023;</w:t>
      </w:r>
    </w:p>
    <w:p w14:paraId="18E89A07" w14:textId="18C4528F" w:rsidR="00B6375F" w:rsidRDefault="00EC36B0" w:rsidP="007C3D3B">
      <w:pPr>
        <w:pStyle w:val="FoFs"/>
        <w:numPr>
          <w:ilvl w:val="1"/>
          <w:numId w:val="5"/>
        </w:numPr>
        <w:ind w:left="1080" w:right="0"/>
        <w:rPr>
          <w:lang w:eastAsia="zh-TW"/>
        </w:rPr>
      </w:pPr>
      <w:r>
        <w:t>CSWR</w:t>
      </w:r>
      <w:r w:rsidR="00FA6FD1">
        <w:t>-</w:t>
      </w:r>
      <w:r>
        <w:t>Texas</w:t>
      </w:r>
      <w:r w:rsidR="00EE222E">
        <w:t>’</w:t>
      </w:r>
      <w:r>
        <w:t xml:space="preserve">s </w:t>
      </w:r>
      <w:r w:rsidR="00A75849">
        <w:t>third supplement to</w:t>
      </w:r>
      <w:r>
        <w:t xml:space="preserve"> the application filed on </w:t>
      </w:r>
      <w:r w:rsidR="00FA6FD1">
        <w:t>October 9, 2023;</w:t>
      </w:r>
    </w:p>
    <w:p w14:paraId="5F139BC5" w14:textId="3DA99C35" w:rsidR="00B6375F" w:rsidRDefault="0057497F" w:rsidP="007C3D3B">
      <w:pPr>
        <w:pStyle w:val="FoFs"/>
        <w:numPr>
          <w:ilvl w:val="1"/>
          <w:numId w:val="5"/>
        </w:numPr>
        <w:ind w:left="1080" w:right="0"/>
        <w:rPr>
          <w:lang w:eastAsia="zh-TW"/>
        </w:rPr>
      </w:pPr>
      <w:r w:rsidRPr="0057497F">
        <w:rPr>
          <w:lang w:eastAsia="zh-TW"/>
        </w:rPr>
        <w:t>Commission Staff</w:t>
      </w:r>
      <w:r w:rsidR="00EE222E">
        <w:rPr>
          <w:lang w:eastAsia="zh-TW"/>
        </w:rPr>
        <w:t>’</w:t>
      </w:r>
      <w:r w:rsidRPr="0057497F">
        <w:rPr>
          <w:lang w:eastAsia="zh-TW"/>
        </w:rPr>
        <w:t xml:space="preserve">s recommendation on administrative completeness filed on </w:t>
      </w:r>
      <w:r w:rsidR="00FA6FD1">
        <w:rPr>
          <w:lang w:eastAsia="zh-TW"/>
        </w:rPr>
        <w:t>October</w:t>
      </w:r>
      <w:r w:rsidR="007C3D3B">
        <w:rPr>
          <w:lang w:eastAsia="zh-TW"/>
        </w:rPr>
        <w:t> </w:t>
      </w:r>
      <w:r w:rsidR="00FA6FD1">
        <w:rPr>
          <w:lang w:eastAsia="zh-TW"/>
        </w:rPr>
        <w:t>26, 2023;</w:t>
      </w:r>
    </w:p>
    <w:p w14:paraId="0FD20718" w14:textId="2BB7722C" w:rsidR="00B6375F" w:rsidRDefault="00FA6FD1" w:rsidP="007C3D3B">
      <w:pPr>
        <w:pStyle w:val="FoFs"/>
        <w:numPr>
          <w:ilvl w:val="1"/>
          <w:numId w:val="5"/>
        </w:numPr>
        <w:ind w:left="1080" w:right="0"/>
        <w:rPr>
          <w:lang w:eastAsia="zh-TW"/>
        </w:rPr>
      </w:pPr>
      <w:r>
        <w:rPr>
          <w:lang w:eastAsia="zh-TW"/>
        </w:rPr>
        <w:t xml:space="preserve"> </w:t>
      </w:r>
      <w:r w:rsidR="00EC36B0" w:rsidRPr="00156A3C">
        <w:rPr>
          <w:lang w:eastAsia="zh-TW"/>
        </w:rPr>
        <w:t>CSWR</w:t>
      </w:r>
      <w:r>
        <w:rPr>
          <w:lang w:eastAsia="zh-TW"/>
        </w:rPr>
        <w:t>-</w:t>
      </w:r>
      <w:r w:rsidR="00EC36B0" w:rsidRPr="00156A3C">
        <w:rPr>
          <w:lang w:eastAsia="zh-TW"/>
        </w:rPr>
        <w:t>Texas</w:t>
      </w:r>
      <w:r w:rsidR="00EE222E">
        <w:rPr>
          <w:lang w:eastAsia="zh-TW"/>
        </w:rPr>
        <w:t>’</w:t>
      </w:r>
      <w:r w:rsidR="00EC36B0" w:rsidRPr="00156A3C">
        <w:rPr>
          <w:lang w:eastAsia="zh-TW"/>
        </w:rPr>
        <w:t xml:space="preserve">s </w:t>
      </w:r>
      <w:r w:rsidR="00EC36B0">
        <w:rPr>
          <w:lang w:eastAsia="zh-TW"/>
        </w:rPr>
        <w:t>a</w:t>
      </w:r>
      <w:r w:rsidR="00EC36B0" w:rsidRPr="00156A3C">
        <w:rPr>
          <w:lang w:eastAsia="zh-TW"/>
        </w:rPr>
        <w:t xml:space="preserve">ffidavit of </w:t>
      </w:r>
      <w:r w:rsidR="00EC36B0">
        <w:rPr>
          <w:lang w:eastAsia="zh-TW"/>
        </w:rPr>
        <w:t>n</w:t>
      </w:r>
      <w:r w:rsidR="00EC36B0" w:rsidRPr="00156A3C">
        <w:rPr>
          <w:lang w:eastAsia="zh-TW"/>
        </w:rPr>
        <w:t xml:space="preserve">otice to </w:t>
      </w:r>
      <w:r w:rsidR="00EC36B0">
        <w:rPr>
          <w:lang w:eastAsia="zh-TW"/>
        </w:rPr>
        <w:t>c</w:t>
      </w:r>
      <w:r w:rsidR="00EC36B0" w:rsidRPr="00156A3C">
        <w:rPr>
          <w:lang w:eastAsia="zh-TW"/>
        </w:rPr>
        <w:t xml:space="preserve">urrent </w:t>
      </w:r>
      <w:r w:rsidR="00EC36B0">
        <w:rPr>
          <w:lang w:eastAsia="zh-TW"/>
        </w:rPr>
        <w:t>c</w:t>
      </w:r>
      <w:r w:rsidR="00EC36B0" w:rsidRPr="00156A3C">
        <w:rPr>
          <w:lang w:eastAsia="zh-TW"/>
        </w:rPr>
        <w:t xml:space="preserve">ustomers, </w:t>
      </w:r>
      <w:r w:rsidR="00EC36B0">
        <w:rPr>
          <w:lang w:eastAsia="zh-TW"/>
        </w:rPr>
        <w:t>n</w:t>
      </w:r>
      <w:r w:rsidR="00EC36B0" w:rsidRPr="00156A3C">
        <w:rPr>
          <w:lang w:eastAsia="zh-TW"/>
        </w:rPr>
        <w:t xml:space="preserve">eighboring </w:t>
      </w:r>
      <w:r w:rsidR="00EC36B0">
        <w:rPr>
          <w:lang w:eastAsia="zh-TW"/>
        </w:rPr>
        <w:t>u</w:t>
      </w:r>
      <w:r w:rsidR="00EC36B0" w:rsidRPr="00156A3C">
        <w:rPr>
          <w:lang w:eastAsia="zh-TW"/>
        </w:rPr>
        <w:t xml:space="preserve">tilities, and </w:t>
      </w:r>
      <w:r w:rsidR="00EC36B0">
        <w:rPr>
          <w:lang w:eastAsia="zh-TW"/>
        </w:rPr>
        <w:t>a</w:t>
      </w:r>
      <w:r w:rsidR="00EC36B0" w:rsidRPr="00156A3C">
        <w:rPr>
          <w:lang w:eastAsia="zh-TW"/>
        </w:rPr>
        <w:t xml:space="preserve">ffected </w:t>
      </w:r>
      <w:r w:rsidR="00EC36B0">
        <w:rPr>
          <w:lang w:eastAsia="zh-TW"/>
        </w:rPr>
        <w:t>p</w:t>
      </w:r>
      <w:r w:rsidR="00EC36B0" w:rsidRPr="00156A3C">
        <w:rPr>
          <w:lang w:eastAsia="zh-TW"/>
        </w:rPr>
        <w:t xml:space="preserve">arties, including </w:t>
      </w:r>
      <w:r w:rsidR="00EC36B0">
        <w:rPr>
          <w:lang w:eastAsia="zh-TW"/>
        </w:rPr>
        <w:t>c</w:t>
      </w:r>
      <w:r w:rsidR="00EC36B0" w:rsidRPr="00156A3C">
        <w:rPr>
          <w:lang w:eastAsia="zh-TW"/>
        </w:rPr>
        <w:t xml:space="preserve">onfidential Exhibit B, filed on </w:t>
      </w:r>
      <w:r>
        <w:rPr>
          <w:lang w:eastAsia="zh-TW"/>
        </w:rPr>
        <w:t>November 17, 2023;</w:t>
      </w:r>
    </w:p>
    <w:p w14:paraId="1DEE7806" w14:textId="77A2DA89" w:rsidR="00B6375F" w:rsidRDefault="00EC36B0" w:rsidP="007C3D3B">
      <w:pPr>
        <w:pStyle w:val="FoFs"/>
        <w:numPr>
          <w:ilvl w:val="1"/>
          <w:numId w:val="5"/>
        </w:numPr>
        <w:ind w:left="1080" w:right="0"/>
        <w:rPr>
          <w:lang w:eastAsia="zh-TW"/>
        </w:rPr>
      </w:pPr>
      <w:r>
        <w:rPr>
          <w:lang w:eastAsia="zh-TW"/>
        </w:rPr>
        <w:t xml:space="preserve"> Commission </w:t>
      </w:r>
      <w:r w:rsidRPr="00156A3C">
        <w:rPr>
          <w:lang w:eastAsia="zh-TW"/>
        </w:rPr>
        <w:t>Staff</w:t>
      </w:r>
      <w:r w:rsidR="00EE222E">
        <w:rPr>
          <w:lang w:eastAsia="zh-TW"/>
        </w:rPr>
        <w:t>’</w:t>
      </w:r>
      <w:r w:rsidRPr="00156A3C">
        <w:rPr>
          <w:lang w:eastAsia="zh-TW"/>
        </w:rPr>
        <w:t xml:space="preserve">s </w:t>
      </w:r>
      <w:r w:rsidR="005D542B">
        <w:rPr>
          <w:lang w:eastAsia="zh-TW"/>
        </w:rPr>
        <w:t>r</w:t>
      </w:r>
      <w:r w:rsidRPr="00156A3C">
        <w:rPr>
          <w:lang w:eastAsia="zh-TW"/>
        </w:rPr>
        <w:t xml:space="preserve">ecommendation on </w:t>
      </w:r>
      <w:r w:rsidR="005D542B">
        <w:rPr>
          <w:lang w:eastAsia="zh-TW"/>
        </w:rPr>
        <w:t>s</w:t>
      </w:r>
      <w:r w:rsidRPr="00156A3C">
        <w:rPr>
          <w:lang w:eastAsia="zh-TW"/>
        </w:rPr>
        <w:t xml:space="preserve">ufficiency of </w:t>
      </w:r>
      <w:r w:rsidR="005D542B">
        <w:rPr>
          <w:lang w:eastAsia="zh-TW"/>
        </w:rPr>
        <w:t>n</w:t>
      </w:r>
      <w:r w:rsidRPr="00156A3C">
        <w:rPr>
          <w:lang w:eastAsia="zh-TW"/>
        </w:rPr>
        <w:t xml:space="preserve">otice, filed on </w:t>
      </w:r>
      <w:r w:rsidR="00FA6FD1">
        <w:rPr>
          <w:lang w:eastAsia="zh-TW"/>
        </w:rPr>
        <w:t>December</w:t>
      </w:r>
      <w:r w:rsidR="00EF0CB9">
        <w:rPr>
          <w:lang w:eastAsia="zh-TW"/>
        </w:rPr>
        <w:t> </w:t>
      </w:r>
      <w:r w:rsidR="00FA6FD1">
        <w:rPr>
          <w:lang w:eastAsia="zh-TW"/>
        </w:rPr>
        <w:t>18,</w:t>
      </w:r>
      <w:r w:rsidR="00EF0CB9">
        <w:rPr>
          <w:lang w:eastAsia="zh-TW"/>
        </w:rPr>
        <w:t> </w:t>
      </w:r>
      <w:r w:rsidR="00FA6FD1">
        <w:rPr>
          <w:lang w:eastAsia="zh-TW"/>
        </w:rPr>
        <w:t>2023;</w:t>
      </w:r>
    </w:p>
    <w:p w14:paraId="0AEBF73E" w14:textId="27AB71FA" w:rsidR="00EC36B0" w:rsidRDefault="00EC36B0" w:rsidP="00C606F2">
      <w:pPr>
        <w:pStyle w:val="FoFs"/>
        <w:numPr>
          <w:ilvl w:val="1"/>
          <w:numId w:val="5"/>
        </w:numPr>
        <w:ind w:left="1080" w:right="0"/>
        <w:rPr>
          <w:lang w:eastAsia="zh-TW"/>
        </w:rPr>
      </w:pPr>
      <w:r>
        <w:rPr>
          <w:lang w:eastAsia="zh-TW"/>
        </w:rPr>
        <w:t xml:space="preserve">Commission </w:t>
      </w:r>
      <w:r w:rsidRPr="00156A3C">
        <w:rPr>
          <w:lang w:eastAsia="zh-TW"/>
        </w:rPr>
        <w:t>Staff</w:t>
      </w:r>
      <w:r w:rsidR="00EE222E">
        <w:rPr>
          <w:lang w:eastAsia="zh-TW"/>
        </w:rPr>
        <w:t>’</w:t>
      </w:r>
      <w:r w:rsidRPr="00156A3C">
        <w:rPr>
          <w:lang w:eastAsia="zh-TW"/>
        </w:rPr>
        <w:t xml:space="preserve">s </w:t>
      </w:r>
      <w:r w:rsidR="005D542B">
        <w:rPr>
          <w:lang w:eastAsia="zh-TW"/>
        </w:rPr>
        <w:t>r</w:t>
      </w:r>
      <w:r w:rsidRPr="00156A3C">
        <w:rPr>
          <w:lang w:eastAsia="zh-TW"/>
        </w:rPr>
        <w:t xml:space="preserve">ecommendation on the </w:t>
      </w:r>
      <w:r w:rsidR="005D542B">
        <w:rPr>
          <w:lang w:eastAsia="zh-TW"/>
        </w:rPr>
        <w:t>t</w:t>
      </w:r>
      <w:r w:rsidRPr="00156A3C">
        <w:rPr>
          <w:lang w:eastAsia="zh-TW"/>
        </w:rPr>
        <w:t xml:space="preserve">ransaction, including confidential attachments, filed on </w:t>
      </w:r>
      <w:r w:rsidR="00FA6FD1">
        <w:rPr>
          <w:lang w:eastAsia="zh-TW"/>
        </w:rPr>
        <w:t>January 19, 2024</w:t>
      </w:r>
      <w:r w:rsidR="00B6375F">
        <w:rPr>
          <w:lang w:eastAsia="zh-TW"/>
        </w:rPr>
        <w:t>; and</w:t>
      </w:r>
    </w:p>
    <w:p w14:paraId="4A3D8053" w14:textId="35DA7805" w:rsidR="00B6375F" w:rsidRDefault="00B6375F" w:rsidP="00C606F2">
      <w:pPr>
        <w:pStyle w:val="FoFs"/>
        <w:numPr>
          <w:ilvl w:val="1"/>
          <w:numId w:val="5"/>
        </w:numPr>
        <w:ind w:left="1080" w:right="0"/>
        <w:rPr>
          <w:lang w:eastAsia="zh-TW"/>
        </w:rPr>
      </w:pPr>
      <w:r>
        <w:rPr>
          <w:lang w:eastAsia="zh-TW"/>
        </w:rPr>
        <w:lastRenderedPageBreak/>
        <w:t>CSWR-Texas’ status update and motion to admit evidence, including all attachments, filed on February 29, 2024.</w:t>
      </w:r>
    </w:p>
    <w:p w14:paraId="70F2DD99" w14:textId="31307935" w:rsidR="00DB265B" w:rsidRDefault="00DB265B" w:rsidP="00C606F2">
      <w:pPr>
        <w:pStyle w:val="FoFs"/>
        <w:ind w:right="0"/>
        <w:rPr>
          <w:lang w:eastAsia="zh-TW"/>
        </w:rPr>
      </w:pPr>
      <w:r>
        <w:rPr>
          <w:lang w:eastAsia="zh-TW"/>
        </w:rPr>
        <w:t xml:space="preserve">On April 11, 2024, in Order No. 11, the ALJ admitted the confidential capital improvement </w:t>
      </w:r>
      <w:r w:rsidR="00640337">
        <w:rPr>
          <w:lang w:eastAsia="zh-TW"/>
        </w:rPr>
        <w:t xml:space="preserve">plan and </w:t>
      </w:r>
      <w:r>
        <w:rPr>
          <w:lang w:eastAsia="zh-TW"/>
        </w:rPr>
        <w:t>map.</w:t>
      </w:r>
    </w:p>
    <w:p w14:paraId="7270E85C" w14:textId="5F431897" w:rsidR="00DB265B" w:rsidRDefault="00DB265B" w:rsidP="00C606F2">
      <w:pPr>
        <w:pStyle w:val="FoFs"/>
        <w:ind w:right="0"/>
        <w:rPr>
          <w:lang w:eastAsia="zh-TW"/>
        </w:rPr>
      </w:pPr>
      <w:r>
        <w:rPr>
          <w:lang w:eastAsia="zh-TW"/>
        </w:rPr>
        <w:t>On April 30, 2024, in Order No. 12, the ALJ admitted Staff’s recommendation on the capital improvement plan and map.</w:t>
      </w:r>
    </w:p>
    <w:p w14:paraId="2C133F22" w14:textId="3B982D8F" w:rsidR="007648E3" w:rsidRDefault="00BB25A7" w:rsidP="00C606F2">
      <w:pPr>
        <w:pStyle w:val="FoFs"/>
        <w:ind w:right="0"/>
        <w:rPr>
          <w:lang w:eastAsia="zh-TW"/>
        </w:rPr>
      </w:pPr>
      <w:r>
        <w:rPr>
          <w:lang w:eastAsia="zh-TW"/>
        </w:rPr>
        <w:t>In Order No. __, filed on __</w:t>
      </w:r>
      <w:r w:rsidR="00EF0CB9">
        <w:rPr>
          <w:lang w:eastAsia="zh-TW"/>
        </w:rPr>
        <w:t>_____</w:t>
      </w:r>
      <w:r>
        <w:rPr>
          <w:lang w:eastAsia="zh-TW"/>
        </w:rPr>
        <w:t>__, the ALJ admitted the following additional evidence into the record:</w:t>
      </w:r>
    </w:p>
    <w:p w14:paraId="028C3027" w14:textId="351C0824" w:rsidR="00BB25A7" w:rsidRDefault="00BB25A7" w:rsidP="00D25603">
      <w:pPr>
        <w:pStyle w:val="BodyText"/>
        <w:numPr>
          <w:ilvl w:val="0"/>
          <w:numId w:val="3"/>
        </w:numPr>
        <w:tabs>
          <w:tab w:val="clear" w:pos="720"/>
        </w:tabs>
        <w:ind w:left="1440" w:hanging="720"/>
        <w:rPr>
          <w:snapToGrid w:val="0"/>
          <w:lang w:eastAsia="zh-TW"/>
        </w:rPr>
      </w:pPr>
      <w:bookmarkStart w:id="2" w:name="_Hlk46129440"/>
      <w:r>
        <w:rPr>
          <w:lang w:eastAsia="zh-TW"/>
        </w:rPr>
        <w:t>CSWR-Texas’s Notice of Completed Transaction and Closing Documents, filed on July 24, 2024;</w:t>
      </w:r>
    </w:p>
    <w:p w14:paraId="572003E2" w14:textId="00F20DF0" w:rsidR="00BB25A7" w:rsidRDefault="00BB25A7" w:rsidP="00BB25A7">
      <w:pPr>
        <w:pStyle w:val="BodyText"/>
        <w:numPr>
          <w:ilvl w:val="0"/>
          <w:numId w:val="3"/>
        </w:numPr>
        <w:tabs>
          <w:tab w:val="clear" w:pos="720"/>
        </w:tabs>
        <w:ind w:left="1440" w:hanging="720"/>
        <w:rPr>
          <w:snapToGrid w:val="0"/>
          <w:lang w:eastAsia="zh-TW"/>
        </w:rPr>
      </w:pPr>
      <w:r>
        <w:rPr>
          <w:lang w:eastAsia="zh-TW"/>
        </w:rPr>
        <w:t xml:space="preserve">Commission Staff’s Recommendation on Sufficiency of Closing Documents and Proposed Procedural Schedule, filed on August 8, 2024; </w:t>
      </w:r>
    </w:p>
    <w:p w14:paraId="0241EC65" w14:textId="610D63BD" w:rsidR="00BB25A7" w:rsidRDefault="00BB25A7" w:rsidP="00BB25A7">
      <w:pPr>
        <w:pStyle w:val="BodyText"/>
        <w:numPr>
          <w:ilvl w:val="0"/>
          <w:numId w:val="3"/>
        </w:numPr>
        <w:tabs>
          <w:tab w:val="clear" w:pos="720"/>
        </w:tabs>
        <w:ind w:left="1440" w:hanging="720"/>
        <w:rPr>
          <w:snapToGrid w:val="0"/>
          <w:lang w:eastAsia="zh-TW"/>
        </w:rPr>
      </w:pPr>
      <w:r>
        <w:rPr>
          <w:snapToGrid w:val="0"/>
          <w:lang w:eastAsia="zh-TW"/>
        </w:rPr>
        <w:t>Consent forms for CSWR-Texas and Wood Trails filed on September 3, 2024; and</w:t>
      </w:r>
    </w:p>
    <w:p w14:paraId="37A0A9F2" w14:textId="6F5FD959" w:rsidR="00BB25A7" w:rsidRPr="006C7B9A" w:rsidRDefault="00BB25A7" w:rsidP="00EF0CB9">
      <w:pPr>
        <w:pStyle w:val="BodyText"/>
        <w:numPr>
          <w:ilvl w:val="0"/>
          <w:numId w:val="3"/>
        </w:numPr>
        <w:tabs>
          <w:tab w:val="clear" w:pos="720"/>
        </w:tabs>
        <w:spacing w:after="0"/>
        <w:ind w:left="1440" w:hanging="720"/>
        <w:rPr>
          <w:lang w:eastAsia="zh-TW"/>
        </w:rPr>
      </w:pPr>
      <w:r>
        <w:rPr>
          <w:snapToGrid w:val="0"/>
          <w:lang w:eastAsia="zh-TW"/>
        </w:rPr>
        <w:t>The map, certificate, and tariff attached to the Joint Supplemental Motion to Admit Evidence filed on September 1</w:t>
      </w:r>
      <w:r w:rsidR="007C3D3B">
        <w:rPr>
          <w:snapToGrid w:val="0"/>
          <w:lang w:eastAsia="zh-TW"/>
        </w:rPr>
        <w:t>1</w:t>
      </w:r>
      <w:r>
        <w:rPr>
          <w:snapToGrid w:val="0"/>
          <w:lang w:eastAsia="zh-TW"/>
        </w:rPr>
        <w:t>, 2024.</w:t>
      </w:r>
      <w:bookmarkEnd w:id="2"/>
    </w:p>
    <w:p w14:paraId="4129453A" w14:textId="468FBBAC" w:rsidR="007F57E7" w:rsidRDefault="00AF071A" w:rsidP="003016AF">
      <w:pPr>
        <w:pStyle w:val="FoFs"/>
        <w:numPr>
          <w:ilvl w:val="0"/>
          <w:numId w:val="0"/>
        </w:numPr>
      </w:pPr>
      <w:r>
        <w:rPr>
          <w:b/>
          <w:i/>
          <w:u w:val="single"/>
        </w:rPr>
        <w:t>Sale</w:t>
      </w:r>
    </w:p>
    <w:p w14:paraId="131F93BF" w14:textId="60E3D8BB" w:rsidR="00AF071A" w:rsidRDefault="00AF071A" w:rsidP="00C606F2">
      <w:pPr>
        <w:pStyle w:val="FoFs"/>
        <w:ind w:right="0"/>
      </w:pPr>
      <w:r>
        <w:t xml:space="preserve">In Order No. </w:t>
      </w:r>
      <w:r w:rsidR="00C87E07">
        <w:t>10,</w:t>
      </w:r>
      <w:r>
        <w:t xml:space="preserve"> filed on </w:t>
      </w:r>
      <w:r w:rsidR="00C87E07">
        <w:t>March 4, 2024</w:t>
      </w:r>
      <w:r>
        <w:t>, the ALJ approved the sale and transfer to proceed and required the applicants to file proof that the transaction had closed and that the customer deposits had been addressed.</w:t>
      </w:r>
    </w:p>
    <w:p w14:paraId="624B1AB4" w14:textId="4BCECA87" w:rsidR="00AF071A" w:rsidRDefault="00AF071A" w:rsidP="00C606F2">
      <w:pPr>
        <w:pStyle w:val="FoFs"/>
        <w:ind w:right="0"/>
      </w:pPr>
      <w:r>
        <w:t xml:space="preserve">On </w:t>
      </w:r>
      <w:r w:rsidR="00C87E07">
        <w:t>July 24, 2024</w:t>
      </w:r>
      <w:r>
        <w:t xml:space="preserve">, the applicants filed notice that the transaction was closed effective </w:t>
      </w:r>
      <w:r w:rsidR="003F30B2">
        <w:t>April</w:t>
      </w:r>
      <w:r w:rsidR="00C606F2">
        <w:t> </w:t>
      </w:r>
      <w:r w:rsidR="003F30B2">
        <w:t>23, 2024</w:t>
      </w:r>
      <w:r>
        <w:t xml:space="preserve">, and confirmed </w:t>
      </w:r>
      <w:r w:rsidRPr="00657BFD">
        <w:t>that there were no outstanding customer deposits.</w:t>
      </w:r>
    </w:p>
    <w:p w14:paraId="74D51671" w14:textId="2467218E" w:rsidR="00AF071A" w:rsidRPr="00AF071A" w:rsidRDefault="002E3E01" w:rsidP="00C606F2">
      <w:pPr>
        <w:pStyle w:val="FoFs"/>
        <w:ind w:right="0"/>
      </w:pPr>
      <w:r>
        <w:t xml:space="preserve">In Order No. </w:t>
      </w:r>
      <w:r w:rsidR="00657BFD">
        <w:t>14</w:t>
      </w:r>
      <w:r>
        <w:t xml:space="preserve"> filed on </w:t>
      </w:r>
      <w:r w:rsidR="00657BFD">
        <w:t>August 9, 2024</w:t>
      </w:r>
      <w:r>
        <w:t>, the ALJ found the closing documentation sufficient.</w:t>
      </w:r>
    </w:p>
    <w:p w14:paraId="71527407" w14:textId="426BE9C9" w:rsidR="005C7E36" w:rsidRPr="00E6677B" w:rsidRDefault="00D94445" w:rsidP="006D7B96">
      <w:pPr>
        <w:pStyle w:val="FoFs"/>
        <w:keepNext/>
        <w:numPr>
          <w:ilvl w:val="0"/>
          <w:numId w:val="0"/>
        </w:numPr>
        <w:rPr>
          <w:b/>
          <w:i/>
          <w:u w:val="single"/>
        </w:rPr>
      </w:pPr>
      <w:r>
        <w:rPr>
          <w:b/>
          <w:i/>
          <w:u w:val="single"/>
        </w:rPr>
        <w:t>CSWR-Texas’s Compliance History</w:t>
      </w:r>
    </w:p>
    <w:p w14:paraId="3C7025CE" w14:textId="0808C4B5" w:rsidR="00D25603" w:rsidRDefault="00D25603" w:rsidP="00C606F2">
      <w:pPr>
        <w:pStyle w:val="FoFs"/>
        <w:ind w:right="0"/>
      </w:pPr>
      <w:r>
        <w:t>CSWR-Texas has not been under enforcement action by the Commission, Texas Health and Human Services, the Office of the Texas Attorney General, or the United States Environmental Protection Agency in the past five years for non-compliance with rules, orders, or state statutes.</w:t>
      </w:r>
    </w:p>
    <w:p w14:paraId="59047591" w14:textId="34804351" w:rsidR="00D858AD" w:rsidRPr="002C1F22" w:rsidRDefault="00E6677B" w:rsidP="00C606F2">
      <w:pPr>
        <w:pStyle w:val="FoFs"/>
        <w:ind w:right="0"/>
      </w:pPr>
      <w:r>
        <w:lastRenderedPageBreak/>
        <w:t xml:space="preserve">The </w:t>
      </w:r>
      <w:r w:rsidR="00D94445">
        <w:t xml:space="preserve">Commission’s complaint records, which date back to 2017, show </w:t>
      </w:r>
      <w:r w:rsidR="008218B5">
        <w:t xml:space="preserve">several </w:t>
      </w:r>
      <w:r w:rsidR="00D94445">
        <w:t>complaints against CSWR-Texas, all but one of which have been resolved.</w:t>
      </w:r>
    </w:p>
    <w:p w14:paraId="41FF661C" w14:textId="63DA3508" w:rsidR="00DC7A34" w:rsidRPr="00133CF7" w:rsidRDefault="00E6677B" w:rsidP="00C606F2">
      <w:pPr>
        <w:pStyle w:val="FoFs"/>
        <w:ind w:right="0"/>
      </w:pPr>
      <w:r w:rsidRPr="00133CF7">
        <w:t xml:space="preserve">CSWR-Texas </w:t>
      </w:r>
      <w:r w:rsidR="00D94445">
        <w:t>does not have a history of continuing mismanagement or misuse of revenues as a utility service provider.</w:t>
      </w:r>
    </w:p>
    <w:p w14:paraId="361A4E3D" w14:textId="6915EDD3" w:rsidR="00DC7A34" w:rsidRPr="00967C41" w:rsidRDefault="00DC7A34" w:rsidP="00C606F2">
      <w:pPr>
        <w:pStyle w:val="FoFs"/>
        <w:ind w:right="0"/>
      </w:pPr>
      <w:r>
        <w:t>CSWR</w:t>
      </w:r>
      <w:r w:rsidR="00133CF7">
        <w:t>-</w:t>
      </w:r>
      <w:r>
        <w:t xml:space="preserve">Texas demonstrated a compliance history that is adequate for approval of the sale to proceed. </w:t>
      </w:r>
    </w:p>
    <w:p w14:paraId="68A20035" w14:textId="164678FF" w:rsidR="005E7C9C" w:rsidRPr="005E7C9C" w:rsidRDefault="005E7C9C" w:rsidP="00845874">
      <w:pPr>
        <w:pStyle w:val="BodyText"/>
        <w:tabs>
          <w:tab w:val="clear" w:pos="720"/>
        </w:tabs>
        <w:spacing w:before="120" w:after="240" w:line="240" w:lineRule="auto"/>
        <w:ind w:right="130"/>
        <w:rPr>
          <w:b/>
          <w:bCs/>
          <w:i/>
          <w:iCs/>
          <w:snapToGrid w:val="0"/>
          <w:u w:val="single"/>
          <w:lang w:eastAsia="zh-TW"/>
        </w:rPr>
      </w:pPr>
      <w:r>
        <w:rPr>
          <w:b/>
          <w:bCs/>
          <w:i/>
          <w:iCs/>
          <w:snapToGrid w:val="0"/>
          <w:u w:val="single"/>
          <w:lang w:eastAsia="zh-TW"/>
        </w:rPr>
        <w:t>Adequacy of Existing Service</w:t>
      </w:r>
    </w:p>
    <w:p w14:paraId="065D81A6" w14:textId="291645BB" w:rsidR="00E6677B" w:rsidRDefault="00E6677B" w:rsidP="00C606F2">
      <w:pPr>
        <w:pStyle w:val="FoFs"/>
        <w:ind w:right="0"/>
      </w:pPr>
      <w:bookmarkStart w:id="3" w:name="_Hlk45790178"/>
      <w:r>
        <w:t>C</w:t>
      </w:r>
      <w:r w:rsidRPr="008771BD">
        <w:t>urrently</w:t>
      </w:r>
      <w:r>
        <w:t xml:space="preserve">, </w:t>
      </w:r>
      <w:r w:rsidR="00133CF7" w:rsidRPr="00133CF7">
        <w:t>73</w:t>
      </w:r>
      <w:r>
        <w:t xml:space="preserve"> water connections </w:t>
      </w:r>
      <w:r w:rsidRPr="002C1F22">
        <w:t>in</w:t>
      </w:r>
      <w:r w:rsidRPr="008771BD">
        <w:t xml:space="preserve"> </w:t>
      </w:r>
      <w:r w:rsidRPr="002C1F22">
        <w:t>the</w:t>
      </w:r>
      <w:r w:rsidRPr="008771BD">
        <w:t xml:space="preserve"> requested area </w:t>
      </w:r>
      <w:r>
        <w:t>are</w:t>
      </w:r>
      <w:r w:rsidRPr="008771BD">
        <w:t xml:space="preserve"> being served </w:t>
      </w:r>
      <w:r w:rsidRPr="002C1F22">
        <w:t>by</w:t>
      </w:r>
      <w:r w:rsidRPr="008771BD">
        <w:t xml:space="preserve"> </w:t>
      </w:r>
      <w:r w:rsidR="00133CF7">
        <w:rPr>
          <w:lang w:eastAsia="zh-TW"/>
        </w:rPr>
        <w:t>Wood Trails</w:t>
      </w:r>
      <w:r>
        <w:t xml:space="preserve"> through public water system number </w:t>
      </w:r>
      <w:r w:rsidR="00133CF7">
        <w:t>1330137</w:t>
      </w:r>
      <w:r w:rsidRPr="008771BD">
        <w:t>.</w:t>
      </w:r>
    </w:p>
    <w:p w14:paraId="4F98995E" w14:textId="3EDC8421" w:rsidR="00E6677B" w:rsidRDefault="00F24DA9" w:rsidP="00C606F2">
      <w:pPr>
        <w:pStyle w:val="FoFs"/>
        <w:ind w:right="0"/>
      </w:pPr>
      <w:r>
        <w:t xml:space="preserve">The </w:t>
      </w:r>
      <w:r w:rsidR="00555C18">
        <w:t>Commission’s</w:t>
      </w:r>
      <w:r>
        <w:t xml:space="preserve"> complaint records</w:t>
      </w:r>
      <w:r w:rsidR="00D25603">
        <w:t>, which date back five years,</w:t>
      </w:r>
      <w:r>
        <w:t xml:space="preserve"> show two complaints against Wood </w:t>
      </w:r>
      <w:r w:rsidR="00555C18">
        <w:t>Trails</w:t>
      </w:r>
      <w:r>
        <w:t>, both of which have been closed.</w:t>
      </w:r>
    </w:p>
    <w:p w14:paraId="61E5E272" w14:textId="17164517" w:rsidR="00D25603" w:rsidRDefault="00D25603" w:rsidP="00C606F2">
      <w:pPr>
        <w:pStyle w:val="FoFs"/>
        <w:ind w:right="0"/>
      </w:pPr>
      <w:r>
        <w:t>The last TCEQ compliance investigation of Wood Trails was on June 9, 2021.</w:t>
      </w:r>
    </w:p>
    <w:p w14:paraId="0BFDD105" w14:textId="75160C3F" w:rsidR="00D25603" w:rsidRDefault="00D25603" w:rsidP="00C606F2">
      <w:pPr>
        <w:pStyle w:val="FoFs"/>
        <w:ind w:right="0"/>
      </w:pPr>
      <w:r>
        <w:t>Wood Trails does not have any violations listed in the TCEQ database.</w:t>
      </w:r>
    </w:p>
    <w:p w14:paraId="62627F99" w14:textId="2C89577F" w:rsidR="00555C18" w:rsidRDefault="00D25603" w:rsidP="00C606F2">
      <w:pPr>
        <w:pStyle w:val="FoFs"/>
        <w:ind w:right="0"/>
      </w:pPr>
      <w:r>
        <w:t xml:space="preserve">CSWR-Texas stated that it intends to invest the capital required to make the upgrades, renovations, and repairs necessary to bring the systems into compliance with TCEQ regulations and to ensure customers receive safe and reliable service. </w:t>
      </w:r>
      <w:r w:rsidR="00C606F2">
        <w:t xml:space="preserve"> </w:t>
      </w:r>
      <w:r>
        <w:t>CSWR-Texas stated that the needed improvements will begin when the systems are officially transferred to CSWR-Texas</w:t>
      </w:r>
      <w:r w:rsidR="00555C18">
        <w:t>.</w:t>
      </w:r>
    </w:p>
    <w:p w14:paraId="21DF8586" w14:textId="7ECC57DC" w:rsidR="00555C18" w:rsidRDefault="00555C18" w:rsidP="00C606F2">
      <w:pPr>
        <w:pStyle w:val="FoFs"/>
        <w:ind w:right="0"/>
      </w:pPr>
      <w:r>
        <w:t xml:space="preserve">There is no evidence in the record that Wood Trails has failed to </w:t>
      </w:r>
      <w:r w:rsidR="00075C64">
        <w:t>comply</w:t>
      </w:r>
      <w:r>
        <w:t xml:space="preserve"> with any Commission or TCEQ order.</w:t>
      </w:r>
    </w:p>
    <w:p w14:paraId="547A10A7" w14:textId="289C9D50" w:rsidR="00804464" w:rsidRPr="005E7C9C" w:rsidRDefault="00907A4E" w:rsidP="005E21C2">
      <w:pPr>
        <w:pStyle w:val="BodyText"/>
        <w:keepNext/>
        <w:tabs>
          <w:tab w:val="clear" w:pos="720"/>
        </w:tabs>
        <w:spacing w:before="120" w:after="240" w:line="240" w:lineRule="auto"/>
        <w:ind w:right="130"/>
        <w:rPr>
          <w:b/>
          <w:bCs/>
          <w:i/>
          <w:iCs/>
          <w:snapToGrid w:val="0"/>
          <w:u w:val="single"/>
          <w:lang w:eastAsia="zh-TW"/>
        </w:rPr>
      </w:pPr>
      <w:r>
        <w:rPr>
          <w:b/>
          <w:bCs/>
          <w:i/>
          <w:iCs/>
          <w:snapToGrid w:val="0"/>
          <w:u w:val="single"/>
          <w:lang w:eastAsia="zh-TW"/>
        </w:rPr>
        <w:t>Need for Additional Service</w:t>
      </w:r>
    </w:p>
    <w:p w14:paraId="75013FF3" w14:textId="43A1CDBC" w:rsidR="00804464" w:rsidRDefault="00804464" w:rsidP="00C606F2">
      <w:pPr>
        <w:pStyle w:val="FoFs"/>
        <w:ind w:right="0"/>
      </w:pPr>
      <w:r w:rsidRPr="00804464">
        <w:t xml:space="preserve">There </w:t>
      </w:r>
      <w:r w:rsidR="00C119A4">
        <w:t xml:space="preserve">is a </w:t>
      </w:r>
      <w:r w:rsidR="00C3455D">
        <w:t xml:space="preserve">continuing </w:t>
      </w:r>
      <w:r w:rsidR="00C119A4">
        <w:t xml:space="preserve">need for service because </w:t>
      </w:r>
      <w:r w:rsidR="00133CF7">
        <w:rPr>
          <w:lang w:eastAsia="zh-TW"/>
        </w:rPr>
        <w:t>Wood Trails</w:t>
      </w:r>
      <w:r w:rsidR="00C119A4">
        <w:t xml:space="preserve"> is currently serving </w:t>
      </w:r>
      <w:r w:rsidR="00133CF7">
        <w:t>73</w:t>
      </w:r>
      <w:r w:rsidR="002716F7">
        <w:t xml:space="preserve"> </w:t>
      </w:r>
      <w:r w:rsidR="005D542B">
        <w:t>connections</w:t>
      </w:r>
      <w:r w:rsidR="00F405AC">
        <w:t xml:space="preserve"> </w:t>
      </w:r>
      <w:r w:rsidR="00C3455D">
        <w:t>in the requested area</w:t>
      </w:r>
      <w:r w:rsidR="00C119A4">
        <w:t>.</w:t>
      </w:r>
    </w:p>
    <w:p w14:paraId="315E8AC0" w14:textId="366FA501" w:rsidR="005E4B9E" w:rsidRPr="00804464" w:rsidRDefault="005E4B9E" w:rsidP="00C606F2">
      <w:pPr>
        <w:pStyle w:val="FoFs"/>
        <w:ind w:right="0"/>
      </w:pPr>
      <w:r>
        <w:t>This is an application to transfer only existing facilities, customers, and an existing service area.</w:t>
      </w:r>
    </w:p>
    <w:p w14:paraId="2506AEBB" w14:textId="713E2656" w:rsidR="005C2618" w:rsidRPr="00292B86" w:rsidRDefault="007C7A34" w:rsidP="00C606F2">
      <w:pPr>
        <w:pStyle w:val="FoFs"/>
        <w:ind w:right="0"/>
      </w:pPr>
      <w:r w:rsidRPr="008771BD">
        <w:t xml:space="preserve">There have been </w:t>
      </w:r>
      <w:r w:rsidRPr="002C1F22">
        <w:t>no</w:t>
      </w:r>
      <w:r w:rsidRPr="008771BD">
        <w:t xml:space="preserve"> </w:t>
      </w:r>
      <w:r w:rsidRPr="002C1F22">
        <w:t>specific</w:t>
      </w:r>
      <w:r w:rsidRPr="008771BD">
        <w:t xml:space="preserve"> requests for additional service within </w:t>
      </w:r>
      <w:r w:rsidRPr="002C1F22">
        <w:t>the</w:t>
      </w:r>
      <w:r w:rsidRPr="008771BD">
        <w:t xml:space="preserve"> </w:t>
      </w:r>
      <w:r w:rsidR="00133CF7">
        <w:t>367.9</w:t>
      </w:r>
      <w:r w:rsidRPr="002C1F22">
        <w:t>-acre</w:t>
      </w:r>
      <w:r w:rsidRPr="008771BD">
        <w:t xml:space="preserve"> requested area.</w:t>
      </w:r>
    </w:p>
    <w:p w14:paraId="6D419BB0" w14:textId="1B4BD544" w:rsidR="002E4FA8" w:rsidRPr="005E7C9C" w:rsidRDefault="002E4FA8" w:rsidP="00F05FF8">
      <w:pPr>
        <w:pStyle w:val="BodyText"/>
        <w:tabs>
          <w:tab w:val="clear" w:pos="720"/>
        </w:tabs>
        <w:spacing w:before="120" w:after="240" w:line="240" w:lineRule="auto"/>
        <w:ind w:right="130"/>
        <w:rPr>
          <w:b/>
          <w:bCs/>
          <w:i/>
          <w:iCs/>
          <w:snapToGrid w:val="0"/>
          <w:u w:val="single"/>
          <w:lang w:eastAsia="zh-TW"/>
        </w:rPr>
      </w:pPr>
      <w:r>
        <w:rPr>
          <w:b/>
          <w:bCs/>
          <w:i/>
          <w:iCs/>
          <w:snapToGrid w:val="0"/>
          <w:u w:val="single"/>
          <w:lang w:eastAsia="zh-TW"/>
        </w:rPr>
        <w:lastRenderedPageBreak/>
        <w:t>Effect of Approving the Transaction and Granting the Amendment</w:t>
      </w:r>
    </w:p>
    <w:p w14:paraId="040DA4AB" w14:textId="686D1CF3" w:rsidR="00585DEF" w:rsidRPr="002C1F22" w:rsidRDefault="002525E0" w:rsidP="00C606F2">
      <w:pPr>
        <w:pStyle w:val="FoFs"/>
        <w:ind w:right="0"/>
      </w:pPr>
      <w:r>
        <w:t xml:space="preserve">CSWR-Texas will be the sole </w:t>
      </w:r>
      <w:r w:rsidR="004B23CA">
        <w:t>certificated</w:t>
      </w:r>
      <w:r>
        <w:t xml:space="preserve"> water </w:t>
      </w:r>
      <w:r w:rsidR="004B23CA">
        <w:t>utility</w:t>
      </w:r>
      <w:r>
        <w:t xml:space="preserve"> for the </w:t>
      </w:r>
      <w:r w:rsidR="004B23CA">
        <w:t>requested</w:t>
      </w:r>
      <w:r>
        <w:t xml:space="preserve"> area.</w:t>
      </w:r>
    </w:p>
    <w:p w14:paraId="1A72EB92" w14:textId="3C0F98F1" w:rsidR="00585DEF" w:rsidRDefault="002525E0" w:rsidP="00C606F2">
      <w:pPr>
        <w:pStyle w:val="FoFs"/>
        <w:ind w:right="0"/>
      </w:pPr>
      <w:r>
        <w:t xml:space="preserve">CSWR-Texas will be required to provide continuous and adequate water service to current and future </w:t>
      </w:r>
      <w:r w:rsidR="004B23CA">
        <w:t>customers</w:t>
      </w:r>
      <w:r>
        <w:t xml:space="preserve"> in the requested area.</w:t>
      </w:r>
    </w:p>
    <w:p w14:paraId="48BC25FE" w14:textId="63563495" w:rsidR="002525E0" w:rsidRPr="002C1F22" w:rsidRDefault="002525E0" w:rsidP="00C606F2">
      <w:pPr>
        <w:pStyle w:val="FoFs"/>
        <w:ind w:right="0"/>
      </w:pPr>
      <w:r>
        <w:t>Landowners in the requested area will have a water service provider available when they need to request water service.</w:t>
      </w:r>
    </w:p>
    <w:p w14:paraId="71189665" w14:textId="24DE0657" w:rsidR="002525A7" w:rsidRDefault="002525E0" w:rsidP="00C606F2">
      <w:pPr>
        <w:pStyle w:val="FoFs"/>
        <w:ind w:right="0"/>
      </w:pPr>
      <w:r>
        <w:t>All r</w:t>
      </w:r>
      <w:r w:rsidR="008C7F5E">
        <w:t xml:space="preserve">etail public utilities in the proximate area of the requested area were provided notice of the </w:t>
      </w:r>
      <w:r>
        <w:t>application</w:t>
      </w:r>
      <w:r w:rsidR="008C7F5E">
        <w:t xml:space="preserve"> and none filed protests, adverse comments, or sought to intervene in this proceeding. </w:t>
      </w:r>
      <w:r w:rsidR="002525A7">
        <w:t xml:space="preserve"> </w:t>
      </w:r>
    </w:p>
    <w:p w14:paraId="74A60E5C" w14:textId="65598BF5" w:rsidR="002525E0" w:rsidRDefault="002525E0" w:rsidP="00C606F2">
      <w:pPr>
        <w:pStyle w:val="FoFs"/>
        <w:ind w:right="0"/>
      </w:pPr>
      <w:r>
        <w:t xml:space="preserve">Because this application is to transfer only existing </w:t>
      </w:r>
      <w:r w:rsidR="004B23CA">
        <w:t>facilities</w:t>
      </w:r>
      <w:r>
        <w:t>, customers, and service area, there will be no effect on any retail public utility providing service in the proximate area.</w:t>
      </w:r>
    </w:p>
    <w:p w14:paraId="56A8955F" w14:textId="1B5E2D1F" w:rsidR="002525E0" w:rsidRPr="002525A7" w:rsidRDefault="002525E0" w:rsidP="00C606F2">
      <w:pPr>
        <w:pStyle w:val="FoFs"/>
        <w:ind w:right="0"/>
      </w:pPr>
      <w:r>
        <w:t>There will be no effect on landowners in the requested area because the requested area is currently certificated.</w:t>
      </w:r>
    </w:p>
    <w:bookmarkEnd w:id="3"/>
    <w:p w14:paraId="7AB52E59" w14:textId="474144F4" w:rsidR="008F7A08" w:rsidRPr="00EE3FB0" w:rsidRDefault="0079520F" w:rsidP="00BB51DC">
      <w:pPr>
        <w:pStyle w:val="BodyText"/>
        <w:tabs>
          <w:tab w:val="clear" w:pos="720"/>
        </w:tabs>
        <w:spacing w:before="120" w:after="240" w:line="240" w:lineRule="auto"/>
        <w:ind w:right="130"/>
      </w:pPr>
      <w:r>
        <w:rPr>
          <w:b/>
          <w:bCs/>
          <w:i/>
          <w:iCs/>
          <w:snapToGrid w:val="0"/>
          <w:u w:val="single"/>
          <w:lang w:eastAsia="zh-TW"/>
        </w:rPr>
        <w:t>Ability to Serve: Managerial and Technical</w:t>
      </w:r>
    </w:p>
    <w:p w14:paraId="78C6999D" w14:textId="658C019D" w:rsidR="008C7F5E" w:rsidRDefault="008C7F5E" w:rsidP="00C606F2">
      <w:pPr>
        <w:pStyle w:val="FoFs"/>
        <w:ind w:right="0"/>
      </w:pPr>
      <w:r>
        <w:t xml:space="preserve">CSWR-Texas </w:t>
      </w:r>
      <w:r w:rsidR="0010186E">
        <w:t>owns and operates numerous public water systems registered with the TCEQ.</w:t>
      </w:r>
      <w:r>
        <w:t xml:space="preserve"> </w:t>
      </w:r>
      <w:r w:rsidR="004339D5">
        <w:t xml:space="preserve"> </w:t>
      </w:r>
    </w:p>
    <w:p w14:paraId="7600181D" w14:textId="06906EC0" w:rsidR="008C7F5E" w:rsidRDefault="008C7F5E" w:rsidP="00C606F2">
      <w:pPr>
        <w:pStyle w:val="FoFs"/>
        <w:ind w:right="0"/>
      </w:pPr>
      <w:r>
        <w:t xml:space="preserve">CSWR-Texas employs or contracts with TCEQ-licensed water operators who will operate the public </w:t>
      </w:r>
      <w:r w:rsidRPr="008C7F5E">
        <w:t>water</w:t>
      </w:r>
      <w:r>
        <w:t xml:space="preserve"> system</w:t>
      </w:r>
      <w:r w:rsidR="0010186E">
        <w:t xml:space="preserve"> being transferred</w:t>
      </w:r>
      <w:r>
        <w:t>.</w:t>
      </w:r>
    </w:p>
    <w:p w14:paraId="7CAA08F1" w14:textId="2A5FFC92" w:rsidR="008C7F5E" w:rsidRDefault="008C7F5E" w:rsidP="00C606F2">
      <w:pPr>
        <w:pStyle w:val="FoFs"/>
        <w:ind w:right="0"/>
      </w:pPr>
      <w:r>
        <w:t>CSWR-Texas</w:t>
      </w:r>
      <w:r w:rsidRPr="007115ED">
        <w:t xml:space="preserve"> stated </w:t>
      </w:r>
      <w:r w:rsidR="0010186E">
        <w:t xml:space="preserve">that it intends to make upgrades, renovations, and repairs necessary to ensure that Wood Trails’ public water system remains in compliance with TCEQ </w:t>
      </w:r>
      <w:r w:rsidR="004B23CA">
        <w:t>regulations</w:t>
      </w:r>
      <w:r w:rsidR="0010186E">
        <w:t xml:space="preserve"> and that customers receive safe and reliable service</w:t>
      </w:r>
      <w:r w:rsidRPr="009C43EF">
        <w:t>.</w:t>
      </w:r>
      <w:r w:rsidR="00D25603">
        <w:t xml:space="preserve"> The needed improvements will begin when the systems are officially transferred to CSWR-Texas. Once the water systems are compliant with TCEQ regulations, the service provided to the requested area will be adequate.</w:t>
      </w:r>
    </w:p>
    <w:p w14:paraId="5196554A" w14:textId="11980C80" w:rsidR="0010186E" w:rsidRPr="007115ED" w:rsidRDefault="0010186E" w:rsidP="00C606F2">
      <w:pPr>
        <w:pStyle w:val="FoFs"/>
        <w:ind w:right="0"/>
      </w:pPr>
      <w:r>
        <w:t xml:space="preserve">CSWR-Texas filed a capital </w:t>
      </w:r>
      <w:r>
        <w:rPr>
          <w:snapToGrid/>
        </w:rPr>
        <w:t>improvement plan that included a budget and estimated timeline for construction of all facilities necessary to provide continuous and adequate service to the requested areas and was keyed to a map showing where such facilities will be located to provide service.</w:t>
      </w:r>
    </w:p>
    <w:p w14:paraId="4210247D" w14:textId="222601DC" w:rsidR="00266AA6" w:rsidRDefault="008C7F5E" w:rsidP="00C606F2">
      <w:pPr>
        <w:pStyle w:val="FoFs"/>
        <w:ind w:right="0"/>
      </w:pPr>
      <w:r>
        <w:lastRenderedPageBreak/>
        <w:t xml:space="preserve">CSWR-Texas has the technical and managerial capability to </w:t>
      </w:r>
      <w:r w:rsidRPr="00555842">
        <w:t>provide adequate and continuous service t</w:t>
      </w:r>
      <w:r>
        <w:t>o the requested area</w:t>
      </w:r>
      <w:r w:rsidRPr="0061025E">
        <w:t>.</w:t>
      </w:r>
    </w:p>
    <w:p w14:paraId="51FD74F1" w14:textId="663B9998" w:rsidR="00812A07" w:rsidRPr="004B1B81" w:rsidRDefault="00812A07" w:rsidP="00812A07">
      <w:pPr>
        <w:pStyle w:val="BodyText"/>
        <w:tabs>
          <w:tab w:val="clear" w:pos="720"/>
        </w:tabs>
        <w:spacing w:before="120" w:after="240" w:line="240" w:lineRule="auto"/>
        <w:ind w:right="130"/>
        <w:rPr>
          <w:snapToGrid w:val="0"/>
          <w:lang w:eastAsia="zh-TW"/>
        </w:rPr>
      </w:pPr>
      <w:r w:rsidRPr="004B1B81">
        <w:rPr>
          <w:b/>
          <w:bCs/>
          <w:i/>
          <w:iCs/>
          <w:snapToGrid w:val="0"/>
          <w:u w:val="single"/>
          <w:lang w:eastAsia="zh-TW"/>
        </w:rPr>
        <w:t xml:space="preserve">Ability to </w:t>
      </w:r>
      <w:r>
        <w:rPr>
          <w:b/>
          <w:bCs/>
          <w:i/>
          <w:iCs/>
          <w:snapToGrid w:val="0"/>
          <w:u w:val="single"/>
          <w:lang w:eastAsia="zh-TW"/>
        </w:rPr>
        <w:t xml:space="preserve">Serve: Financial </w:t>
      </w:r>
      <w:r w:rsidR="00C33BCE">
        <w:rPr>
          <w:b/>
          <w:bCs/>
          <w:i/>
          <w:iCs/>
          <w:snapToGrid w:val="0"/>
          <w:u w:val="single"/>
          <w:lang w:eastAsia="zh-TW"/>
        </w:rPr>
        <w:t xml:space="preserve">Capability and Stability </w:t>
      </w:r>
    </w:p>
    <w:p w14:paraId="037C134D" w14:textId="7A34AEA8" w:rsidR="00812A07" w:rsidRDefault="00812A07" w:rsidP="00C606F2">
      <w:pPr>
        <w:pStyle w:val="FoFs"/>
        <w:ind w:right="0"/>
      </w:pPr>
      <w:r>
        <w:t>CSWR, LLC, the immediate parent company of CSWR</w:t>
      </w:r>
      <w:r w:rsidR="00133CF7">
        <w:t>-</w:t>
      </w:r>
      <w:r>
        <w:t>Texas, is capable, available, and willing to cover temporary cash shortages, and has a debt-to-equity ratio of less than one</w:t>
      </w:r>
      <w:r w:rsidR="00C33BCE">
        <w:t xml:space="preserve">. </w:t>
      </w:r>
      <w:r w:rsidR="00C606F2">
        <w:t xml:space="preserve"> </w:t>
      </w:r>
      <w:r w:rsidR="00C33BCE">
        <w:t>Therefore, CSWR-Texas satisfies</w:t>
      </w:r>
      <w:r w:rsidR="00C33BCE" w:rsidRPr="007E1D6F">
        <w:t xml:space="preserve"> the leverage test.</w:t>
      </w:r>
    </w:p>
    <w:p w14:paraId="49FD2AF8" w14:textId="013D8D5E" w:rsidR="00812A07" w:rsidRDefault="00812A07" w:rsidP="00C606F2">
      <w:pPr>
        <w:pStyle w:val="FoFs"/>
        <w:ind w:right="0"/>
      </w:pPr>
      <w:r>
        <w:t xml:space="preserve">CSWR, LLC provided a written guarantee of coverage of temporary cash shortages </w:t>
      </w:r>
      <w:r w:rsidR="006A7BC1" w:rsidRPr="007E1D6F">
        <w:t>and demonstrated that it has sufficient cash available to cover any projected operations and maintenance shortages in the first five years of operations after completion of the transaction and possesses the cash and leverage ability to pay for capital improvements and necessary equity investments</w:t>
      </w:r>
      <w:r w:rsidR="006A7BC1">
        <w:t xml:space="preserve">.  Therefore, CSWR-Texas satisfies the </w:t>
      </w:r>
      <w:r w:rsidR="006A7BC1" w:rsidRPr="007E1D6F">
        <w:t xml:space="preserve">operations </w:t>
      </w:r>
      <w:r w:rsidR="004B23CA" w:rsidRPr="007E1D6F">
        <w:t>test.</w:t>
      </w:r>
      <w:r>
        <w:t xml:space="preserve"> </w:t>
      </w:r>
    </w:p>
    <w:p w14:paraId="157EDD32" w14:textId="38510C0B" w:rsidR="0002395C" w:rsidRDefault="0002395C" w:rsidP="00C606F2">
      <w:pPr>
        <w:pStyle w:val="FoFs"/>
        <w:ind w:right="0"/>
      </w:pPr>
      <w:r>
        <w:t>CSW</w:t>
      </w:r>
      <w:r w:rsidR="006A7BC1">
        <w:t>R-Texas’s</w:t>
      </w:r>
      <w:r>
        <w:t xml:space="preserve"> </w:t>
      </w:r>
      <w:r w:rsidR="006A7BC1">
        <w:t xml:space="preserve">proposed capital improvements for </w:t>
      </w:r>
      <w:r w:rsidR="0041166B">
        <w:t>Wood Trails’</w:t>
      </w:r>
      <w:r w:rsidR="006A7BC1">
        <w:t xml:space="preserve"> public water system exceed $100,000</w:t>
      </w:r>
      <w:r>
        <w:t xml:space="preserve">. </w:t>
      </w:r>
    </w:p>
    <w:p w14:paraId="1F3E52CA" w14:textId="3098E95D" w:rsidR="00D25603" w:rsidRDefault="00D25603" w:rsidP="00C606F2">
      <w:pPr>
        <w:pStyle w:val="FoFs"/>
        <w:ind w:right="0"/>
      </w:pPr>
      <w:r>
        <w:t xml:space="preserve">Commission Staff requested a good-cause exception to the requirement that CSWR-Texas provide loan documentation for the amount it will need to make capital improvements to the system because CSWR-Texas does not obtain loans or purchasing for repairing systems. </w:t>
      </w:r>
      <w:r w:rsidR="00C606F2">
        <w:t xml:space="preserve"> </w:t>
      </w:r>
      <w:r>
        <w:t>Additionally, CSWR-Texas states that it is already required to maintain a sufficient cash balance to purchase Wood Trails’ water system and make capital improvements.</w:t>
      </w:r>
    </w:p>
    <w:p w14:paraId="0654DD9B" w14:textId="4A93206E" w:rsidR="00910E11" w:rsidRDefault="00910E11" w:rsidP="00C606F2">
      <w:pPr>
        <w:pStyle w:val="FoFs"/>
        <w:ind w:right="0"/>
      </w:pPr>
      <w:r>
        <w:t>CSWR-Texas provided a firm capital commitment demonstrating funds are available for the purchase of Wood Trails’ water system and for the construction of the capital improvements necessary for CSWR-Texas to provide continuous and adequate service to existing customers.</w:t>
      </w:r>
    </w:p>
    <w:p w14:paraId="3D889F1C" w14:textId="276B9FC5" w:rsidR="00D25603" w:rsidRDefault="00D25603" w:rsidP="00C606F2">
      <w:pPr>
        <w:pStyle w:val="FoFs"/>
        <w:ind w:right="0"/>
      </w:pPr>
      <w:r>
        <w:t>CSWR-Texas has filed a capital improvement plan that includes an itemized budget, and the total cost of necessary capital improvements.</w:t>
      </w:r>
    </w:p>
    <w:p w14:paraId="10663633" w14:textId="66CF6A7B" w:rsidR="00812A07" w:rsidRDefault="00812A07" w:rsidP="00C606F2">
      <w:pPr>
        <w:pStyle w:val="FoFs"/>
        <w:ind w:right="0"/>
      </w:pPr>
      <w:r>
        <w:t>CSWR</w:t>
      </w:r>
      <w:r w:rsidR="00133CF7">
        <w:t>-</w:t>
      </w:r>
      <w:r>
        <w:t>Texas demonstrated the financial and managerial ability and stability to provide continuous and adequate service to the requested area.</w:t>
      </w:r>
    </w:p>
    <w:p w14:paraId="3C3A0EA8" w14:textId="77777777" w:rsidR="00812A07" w:rsidRPr="00D612F8" w:rsidRDefault="00812A07" w:rsidP="00726D77">
      <w:pPr>
        <w:pStyle w:val="BodyText"/>
        <w:keepNext/>
        <w:keepLines/>
        <w:tabs>
          <w:tab w:val="clear" w:pos="720"/>
        </w:tabs>
        <w:spacing w:before="120" w:after="240" w:line="240" w:lineRule="auto"/>
        <w:ind w:right="130"/>
        <w:rPr>
          <w:b/>
          <w:bCs/>
          <w:i/>
          <w:iCs/>
          <w:snapToGrid w:val="0"/>
          <w:u w:val="single"/>
          <w:lang w:eastAsia="zh-TW"/>
        </w:rPr>
      </w:pPr>
      <w:r w:rsidRPr="00D612F8">
        <w:rPr>
          <w:b/>
          <w:bCs/>
          <w:i/>
          <w:iCs/>
          <w:snapToGrid w:val="0"/>
          <w:u w:val="single"/>
          <w:lang w:eastAsia="zh-TW"/>
        </w:rPr>
        <w:lastRenderedPageBreak/>
        <w:t>F</w:t>
      </w:r>
      <w:bookmarkStart w:id="4" w:name="_GoBack"/>
      <w:bookmarkEnd w:id="4"/>
      <w:r w:rsidRPr="00D612F8">
        <w:rPr>
          <w:b/>
          <w:bCs/>
          <w:i/>
          <w:iCs/>
          <w:snapToGrid w:val="0"/>
          <w:u w:val="single"/>
          <w:lang w:eastAsia="zh-TW"/>
        </w:rPr>
        <w:t>inancial Assurance</w:t>
      </w:r>
    </w:p>
    <w:p w14:paraId="1A510B7D" w14:textId="7A87AFA0" w:rsidR="00812A07" w:rsidRDefault="00812A07" w:rsidP="00C606F2">
      <w:pPr>
        <w:pStyle w:val="FoFs"/>
        <w:ind w:right="0"/>
      </w:pPr>
      <w:r>
        <w:t>There is no need to require CSWR</w:t>
      </w:r>
      <w:r w:rsidR="00133CF7">
        <w:t>-</w:t>
      </w:r>
      <w:r>
        <w:t>Texas to provide a bond or other financial assurance to ensure continuous and adequate service.</w:t>
      </w:r>
    </w:p>
    <w:p w14:paraId="1498554D" w14:textId="30A59652" w:rsidR="00AD6141" w:rsidRPr="0034554F" w:rsidRDefault="00AD6141" w:rsidP="00AD6141">
      <w:pPr>
        <w:pStyle w:val="BodyText"/>
        <w:tabs>
          <w:tab w:val="clear" w:pos="720"/>
        </w:tabs>
        <w:spacing w:before="120" w:after="240" w:line="240" w:lineRule="auto"/>
        <w:ind w:right="130"/>
        <w:rPr>
          <w:b/>
          <w:bCs/>
          <w:i/>
          <w:iCs/>
          <w:snapToGrid w:val="0"/>
          <w:u w:val="single"/>
          <w:lang w:eastAsia="zh-TW"/>
        </w:rPr>
      </w:pPr>
      <w:r>
        <w:rPr>
          <w:b/>
          <w:bCs/>
          <w:i/>
          <w:iCs/>
          <w:snapToGrid w:val="0"/>
          <w:u w:val="single"/>
          <w:lang w:eastAsia="zh-TW"/>
        </w:rPr>
        <w:t>Feasibility of Obtaining Service from Adjacent Retail Public Utility</w:t>
      </w:r>
    </w:p>
    <w:p w14:paraId="48259A24" w14:textId="68A86916" w:rsidR="00812A07" w:rsidRDefault="00133CF7" w:rsidP="00C606F2">
      <w:pPr>
        <w:pStyle w:val="FoFs"/>
        <w:ind w:right="0"/>
      </w:pPr>
      <w:r>
        <w:rPr>
          <w:lang w:eastAsia="zh-TW"/>
        </w:rPr>
        <w:t>Wood Trails</w:t>
      </w:r>
      <w:r w:rsidR="00AD6141" w:rsidRPr="00CF1725">
        <w:t xml:space="preserve"> </w:t>
      </w:r>
      <w:r w:rsidR="000E74CD">
        <w:t xml:space="preserve">is currently serving customers and has sufficient capacity. </w:t>
      </w:r>
    </w:p>
    <w:p w14:paraId="016B5C5D" w14:textId="77777777" w:rsidR="00EE1D34" w:rsidRDefault="000E74CD" w:rsidP="00C606F2">
      <w:pPr>
        <w:pStyle w:val="FoFs"/>
        <w:ind w:right="0"/>
      </w:pPr>
      <w:r>
        <w:t xml:space="preserve">Obtaining service from an adjacent retail public utility would likely increase costs to customers because new facilities would need to be constructed. </w:t>
      </w:r>
      <w:r w:rsidR="0020178F">
        <w:t xml:space="preserve"> </w:t>
      </w:r>
      <w:r>
        <w:t xml:space="preserve">At a minimum, an interconnect would need to be installed in order to connect to a neighboring retail public utility. </w:t>
      </w:r>
      <w:r w:rsidR="0020178F">
        <w:t xml:space="preserve"> </w:t>
      </w:r>
    </w:p>
    <w:p w14:paraId="330D1695" w14:textId="4734CC0F" w:rsidR="00AD6141" w:rsidRDefault="00E74D6B" w:rsidP="00C606F2">
      <w:pPr>
        <w:pStyle w:val="FoFs"/>
        <w:ind w:right="0"/>
      </w:pPr>
      <w:r>
        <w:t>I</w:t>
      </w:r>
      <w:r w:rsidR="000E74CD">
        <w:t>t is not feasible to obtain service from an adjacent retail public utility.</w:t>
      </w:r>
      <w:r w:rsidR="00AD6141">
        <w:t xml:space="preserve">  </w:t>
      </w:r>
    </w:p>
    <w:p w14:paraId="08CA5800" w14:textId="265D64F6" w:rsidR="0034554F" w:rsidRPr="0034554F" w:rsidRDefault="00055DC5" w:rsidP="00FF284F">
      <w:pPr>
        <w:pStyle w:val="BodyText"/>
        <w:keepNext/>
        <w:tabs>
          <w:tab w:val="clear" w:pos="720"/>
        </w:tabs>
        <w:spacing w:before="120" w:after="240" w:line="240" w:lineRule="auto"/>
        <w:ind w:right="130"/>
        <w:rPr>
          <w:b/>
          <w:bCs/>
          <w:i/>
          <w:iCs/>
          <w:snapToGrid w:val="0"/>
          <w:u w:val="single"/>
          <w:lang w:eastAsia="zh-TW"/>
        </w:rPr>
      </w:pPr>
      <w:r>
        <w:rPr>
          <w:b/>
          <w:bCs/>
          <w:i/>
          <w:iCs/>
          <w:snapToGrid w:val="0"/>
          <w:u w:val="single"/>
          <w:lang w:eastAsia="zh-TW"/>
        </w:rPr>
        <w:t xml:space="preserve">Environmental Integrity and </w:t>
      </w:r>
      <w:r w:rsidR="00EB179D">
        <w:rPr>
          <w:b/>
          <w:bCs/>
          <w:i/>
          <w:iCs/>
          <w:snapToGrid w:val="0"/>
          <w:u w:val="single"/>
          <w:lang w:eastAsia="zh-TW"/>
        </w:rPr>
        <w:t>E</w:t>
      </w:r>
      <w:r>
        <w:rPr>
          <w:b/>
          <w:bCs/>
          <w:i/>
          <w:iCs/>
          <w:snapToGrid w:val="0"/>
          <w:u w:val="single"/>
          <w:lang w:eastAsia="zh-TW"/>
        </w:rPr>
        <w:t>ffect on the Land</w:t>
      </w:r>
    </w:p>
    <w:p w14:paraId="331C1260" w14:textId="77777777" w:rsidR="002B7470" w:rsidRDefault="002B7470" w:rsidP="00C606F2">
      <w:pPr>
        <w:pStyle w:val="FoFs"/>
        <w:tabs>
          <w:tab w:val="clear" w:pos="720"/>
        </w:tabs>
        <w:ind w:left="634" w:right="0" w:hanging="634"/>
      </w:pPr>
      <w:r>
        <w:t xml:space="preserve">The requested areas will continue to be served with existing infrastructure.  </w:t>
      </w:r>
    </w:p>
    <w:p w14:paraId="22EF815D" w14:textId="2037416B" w:rsidR="00F938A7" w:rsidRDefault="002B7470" w:rsidP="00C606F2">
      <w:pPr>
        <w:pStyle w:val="FoFs"/>
        <w:tabs>
          <w:tab w:val="clear" w:pos="720"/>
        </w:tabs>
        <w:ind w:left="634" w:right="0" w:hanging="634"/>
      </w:pPr>
      <w:r>
        <w:t xml:space="preserve">There will be minimal effects on environmental integrity and on the land as a result of CSWR-Texas’s planned upgrades, renovations, and repairs to the public water system. </w:t>
      </w:r>
    </w:p>
    <w:p w14:paraId="4475B05D" w14:textId="67F706B5" w:rsidR="0077641E" w:rsidRPr="007548EC" w:rsidRDefault="009C34EF" w:rsidP="00217EEA">
      <w:pPr>
        <w:pStyle w:val="BodyText"/>
        <w:keepNext/>
        <w:keepLines/>
        <w:tabs>
          <w:tab w:val="clear" w:pos="720"/>
        </w:tabs>
        <w:spacing w:before="120" w:after="240" w:line="240" w:lineRule="auto"/>
        <w:ind w:right="130"/>
        <w:rPr>
          <w:b/>
          <w:bCs/>
          <w:i/>
          <w:iCs/>
          <w:snapToGrid w:val="0"/>
          <w:u w:val="single"/>
          <w:lang w:eastAsia="zh-TW"/>
        </w:rPr>
      </w:pPr>
      <w:r w:rsidRPr="000E045C">
        <w:rPr>
          <w:b/>
          <w:bCs/>
          <w:i/>
          <w:iCs/>
          <w:snapToGrid w:val="0"/>
          <w:u w:val="single"/>
          <w:lang w:eastAsia="zh-TW"/>
        </w:rPr>
        <w:t>Improvement of Service or Lowering Cost to Consumers</w:t>
      </w:r>
    </w:p>
    <w:p w14:paraId="290FEA9E" w14:textId="34DC7A2B" w:rsidR="002B7470" w:rsidRDefault="002B7470" w:rsidP="00C606F2">
      <w:pPr>
        <w:pStyle w:val="FoFs"/>
        <w:tabs>
          <w:tab w:val="clear" w:pos="720"/>
        </w:tabs>
        <w:ind w:left="634" w:right="0" w:hanging="634"/>
      </w:pPr>
      <w:bookmarkStart w:id="5" w:name="_Hlk45790330"/>
      <w:r>
        <w:t xml:space="preserve">CSWR-Texas will </w:t>
      </w:r>
      <w:r w:rsidR="00DA360B">
        <w:t>continue to provide water service to Wood Trails’ existing customers in the requested area</w:t>
      </w:r>
      <w:r>
        <w:t xml:space="preserve">. </w:t>
      </w:r>
    </w:p>
    <w:p w14:paraId="09478BC8" w14:textId="68218827" w:rsidR="009D2522" w:rsidRDefault="009D2522" w:rsidP="007C3D3B">
      <w:pPr>
        <w:pStyle w:val="FoFs"/>
        <w:tabs>
          <w:tab w:val="clear" w:pos="720"/>
        </w:tabs>
        <w:ind w:left="634" w:right="0" w:hanging="634"/>
      </w:pPr>
      <w:r>
        <w:t>Water service to the requested area expected to improve because CSWR-Texas intends to make upgrades, renovations, and repairs necessary to improve the safety and reliability of service.</w:t>
      </w:r>
    </w:p>
    <w:p w14:paraId="62A88830" w14:textId="79211865" w:rsidR="002B7470" w:rsidRDefault="009D2522" w:rsidP="007C3D3B">
      <w:pPr>
        <w:pStyle w:val="FoFs"/>
        <w:tabs>
          <w:tab w:val="clear" w:pos="720"/>
        </w:tabs>
        <w:ind w:left="634" w:right="0" w:hanging="634"/>
      </w:pPr>
      <w:r>
        <w:t>The rates charged</w:t>
      </w:r>
      <w:r w:rsidRPr="009D2522">
        <w:t xml:space="preserve"> </w:t>
      </w:r>
      <w:r>
        <w:t xml:space="preserve">to customers in the requested area will not change as a result of the proposed transaction because CSWR-Texas will adopt </w:t>
      </w:r>
      <w:r w:rsidR="00427BC4">
        <w:t>Wood Trails’</w:t>
      </w:r>
      <w:r>
        <w:t xml:space="preserve"> current tariff for the water system upon approval of the transaction.</w:t>
      </w:r>
    </w:p>
    <w:bookmarkEnd w:id="5"/>
    <w:p w14:paraId="762DDEA9" w14:textId="77777777" w:rsidR="00812A07" w:rsidRPr="00BC1AE6" w:rsidRDefault="00812A07" w:rsidP="00812A07">
      <w:pPr>
        <w:pStyle w:val="BodyText"/>
        <w:tabs>
          <w:tab w:val="clear" w:pos="720"/>
        </w:tabs>
        <w:spacing w:before="120" w:after="240" w:line="240" w:lineRule="auto"/>
        <w:ind w:right="130"/>
        <w:rPr>
          <w:b/>
          <w:bCs/>
          <w:snapToGrid w:val="0"/>
          <w:u w:val="single"/>
          <w:lang w:eastAsia="zh-TW"/>
        </w:rPr>
      </w:pPr>
      <w:r>
        <w:rPr>
          <w:b/>
          <w:bCs/>
          <w:i/>
          <w:iCs/>
          <w:snapToGrid w:val="0"/>
          <w:u w:val="single"/>
          <w:lang w:eastAsia="zh-TW"/>
        </w:rPr>
        <w:t>Regionalization or Consolidation</w:t>
      </w:r>
    </w:p>
    <w:p w14:paraId="58C3FA0C" w14:textId="504D3206" w:rsidR="00812A07" w:rsidRDefault="006C5270" w:rsidP="007C3D3B">
      <w:pPr>
        <w:pStyle w:val="FoFs"/>
        <w:ind w:right="0"/>
      </w:pPr>
      <w:r>
        <w:t>It will not be</w:t>
      </w:r>
      <w:r w:rsidRPr="006C5270">
        <w:t xml:space="preserve"> </w:t>
      </w:r>
      <w:r>
        <w:t>necessary for CSWR-Texas to construct a physically separate water system to serve the requested area</w:t>
      </w:r>
      <w:r w:rsidR="00812A07">
        <w:t>.</w:t>
      </w:r>
    </w:p>
    <w:p w14:paraId="3C84EA78" w14:textId="18CDF469" w:rsidR="006C5270" w:rsidRDefault="006C5270" w:rsidP="007C3D3B">
      <w:pPr>
        <w:pStyle w:val="FoFs"/>
        <w:ind w:right="0"/>
      </w:pPr>
      <w:r>
        <w:lastRenderedPageBreak/>
        <w:t>Because the requested area will not require construction of a physically separate water system, consideration of regionalization or consolidation with another retail public utility is not required.</w:t>
      </w:r>
    </w:p>
    <w:p w14:paraId="302612DF" w14:textId="0A10CC59" w:rsidR="00AD6C11" w:rsidRPr="005115A1" w:rsidRDefault="005115A1" w:rsidP="00AD6C11">
      <w:pPr>
        <w:pStyle w:val="FoFs"/>
        <w:numPr>
          <w:ilvl w:val="0"/>
          <w:numId w:val="0"/>
        </w:numPr>
        <w:rPr>
          <w:b/>
          <w:i/>
          <w:u w:val="single"/>
        </w:rPr>
      </w:pPr>
      <w:r w:rsidRPr="005115A1">
        <w:rPr>
          <w:b/>
          <w:i/>
          <w:u w:val="single"/>
        </w:rPr>
        <w:t>Map, Tariff Pages, and Certificate</w:t>
      </w:r>
    </w:p>
    <w:p w14:paraId="31BEF261" w14:textId="548F3865" w:rsidR="008D6BF8" w:rsidRDefault="008D6BF8" w:rsidP="007C3D3B">
      <w:pPr>
        <w:pStyle w:val="FoFs"/>
        <w:ind w:right="0"/>
      </w:pPr>
      <w:r>
        <w:t xml:space="preserve">On </w:t>
      </w:r>
      <w:r w:rsidR="002B0D37">
        <w:t>August 26, 2024</w:t>
      </w:r>
      <w:r>
        <w:t>, Commission Staff emailed CSWR-Texas the proposed final map, tariff pages, and certificate related to this docket.</w:t>
      </w:r>
    </w:p>
    <w:p w14:paraId="38C272A6" w14:textId="6578BCBA" w:rsidR="008D6BF8" w:rsidRDefault="008D6BF8" w:rsidP="007C3D3B">
      <w:pPr>
        <w:pStyle w:val="FoFs"/>
        <w:ind w:right="0"/>
      </w:pPr>
      <w:r>
        <w:t xml:space="preserve">On </w:t>
      </w:r>
      <w:r w:rsidR="002B0D37">
        <w:t>September 3,</w:t>
      </w:r>
      <w:r w:rsidR="007C3D3B">
        <w:t xml:space="preserve"> </w:t>
      </w:r>
      <w:r w:rsidR="002B0D37">
        <w:t>2024</w:t>
      </w:r>
      <w:r>
        <w:t>, CSWR-Texas filed the following:</w:t>
      </w:r>
    </w:p>
    <w:p w14:paraId="5D1004F1" w14:textId="63C8246E" w:rsidR="008D6BF8" w:rsidRDefault="008D6BF8" w:rsidP="007C3D3B">
      <w:pPr>
        <w:pStyle w:val="FoFs"/>
        <w:numPr>
          <w:ilvl w:val="1"/>
          <w:numId w:val="5"/>
        </w:numPr>
        <w:ind w:left="1080" w:right="0"/>
      </w:pPr>
      <w:r>
        <w:t>CSWR-Texas’s consent for concurring with the proposed final map, relevant tariff pages, and certificate; and</w:t>
      </w:r>
    </w:p>
    <w:p w14:paraId="102A8048" w14:textId="101D3845" w:rsidR="008D6BF8" w:rsidRDefault="008D6BF8" w:rsidP="007C3D3B">
      <w:pPr>
        <w:pStyle w:val="FoFs"/>
        <w:numPr>
          <w:ilvl w:val="1"/>
          <w:numId w:val="5"/>
        </w:numPr>
        <w:ind w:left="1080" w:right="0"/>
      </w:pPr>
      <w:r>
        <w:t>Wood Trails, consent form concurring with the proposed final map.</w:t>
      </w:r>
    </w:p>
    <w:p w14:paraId="0366C631" w14:textId="6D740C38" w:rsidR="00AD6C11" w:rsidRDefault="008D6BF8" w:rsidP="007C3D3B">
      <w:pPr>
        <w:pStyle w:val="FoFs"/>
        <w:ind w:right="0"/>
      </w:pPr>
      <w:r>
        <w:t xml:space="preserve">The proposed final map, relevant tariff pages, and certificate were included as </w:t>
      </w:r>
      <w:r w:rsidR="004B23CA">
        <w:t>attachments</w:t>
      </w:r>
      <w:r>
        <w:t xml:space="preserve"> to the joint supplemental motion to admit evidence and proposed notice of approval, filed on September 1</w:t>
      </w:r>
      <w:r w:rsidR="007C3D3B">
        <w:t>1</w:t>
      </w:r>
      <w:r>
        <w:t>, 2024.</w:t>
      </w:r>
    </w:p>
    <w:p w14:paraId="18F12E2D" w14:textId="77854198" w:rsidR="008D6BF8" w:rsidRPr="006851D4" w:rsidRDefault="008D6BF8" w:rsidP="008D6BF8">
      <w:pPr>
        <w:pStyle w:val="FoFs"/>
        <w:numPr>
          <w:ilvl w:val="0"/>
          <w:numId w:val="0"/>
        </w:numPr>
        <w:rPr>
          <w:b/>
          <w:i/>
          <w:u w:val="single"/>
        </w:rPr>
      </w:pPr>
      <w:r w:rsidRPr="006851D4">
        <w:rPr>
          <w:b/>
          <w:i/>
          <w:u w:val="single"/>
        </w:rPr>
        <w:t>Informal Disposition</w:t>
      </w:r>
    </w:p>
    <w:p w14:paraId="5F4463DA" w14:textId="4C525DC2" w:rsidR="008D6BF8" w:rsidRDefault="008D6BF8" w:rsidP="007C3D3B">
      <w:pPr>
        <w:pStyle w:val="FoFs"/>
        <w:ind w:right="0"/>
      </w:pPr>
      <w:r>
        <w:t>More than 15 days have passed since the completion of notice</w:t>
      </w:r>
      <w:r w:rsidR="006851D4">
        <w:t xml:space="preserve"> provided in this docket.</w:t>
      </w:r>
    </w:p>
    <w:p w14:paraId="0EE3A8F5" w14:textId="4CEFF030" w:rsidR="006851D4" w:rsidRDefault="006851D4" w:rsidP="007C3D3B">
      <w:pPr>
        <w:pStyle w:val="FoFs"/>
        <w:ind w:right="0"/>
      </w:pPr>
      <w:r>
        <w:t>No person filed a protest or motion to intervene.</w:t>
      </w:r>
    </w:p>
    <w:p w14:paraId="2BDE3F40" w14:textId="37BE8766" w:rsidR="006851D4" w:rsidRDefault="006851D4" w:rsidP="007C3D3B">
      <w:pPr>
        <w:pStyle w:val="FoFs"/>
        <w:ind w:right="0"/>
      </w:pPr>
      <w:r>
        <w:t>CSWR-Texas, Wood Trails, and Commission Staff are the only parties to this proceeding.</w:t>
      </w:r>
    </w:p>
    <w:p w14:paraId="235D1EE9" w14:textId="66A70F7F" w:rsidR="006851D4" w:rsidRDefault="006851D4" w:rsidP="007C3D3B">
      <w:pPr>
        <w:pStyle w:val="FoFs"/>
        <w:ind w:right="0"/>
      </w:pPr>
      <w:r>
        <w:t>No party requested a hearing and no hearing is needed.</w:t>
      </w:r>
    </w:p>
    <w:p w14:paraId="320A5FB1" w14:textId="68B10927" w:rsidR="006851D4" w:rsidRDefault="006851D4" w:rsidP="007C3D3B">
      <w:pPr>
        <w:pStyle w:val="FoFs"/>
        <w:ind w:right="0"/>
      </w:pPr>
      <w:r>
        <w:t>Commission Staff recommended approval of the application.</w:t>
      </w:r>
    </w:p>
    <w:p w14:paraId="6AB8FAFA" w14:textId="44B8411D" w:rsidR="006851D4" w:rsidRPr="00477922" w:rsidRDefault="006851D4" w:rsidP="007C3D3B">
      <w:pPr>
        <w:pStyle w:val="FoFs"/>
        <w:ind w:right="0"/>
      </w:pPr>
      <w:r>
        <w:t>The decision is not adverse to any party.</w:t>
      </w:r>
    </w:p>
    <w:p w14:paraId="39586560" w14:textId="1FEEF59C" w:rsidR="000E045C" w:rsidRDefault="000E045C" w:rsidP="0020178F">
      <w:pPr>
        <w:pStyle w:val="BodyText"/>
        <w:numPr>
          <w:ilvl w:val="0"/>
          <w:numId w:val="4"/>
        </w:numPr>
        <w:tabs>
          <w:tab w:val="clear" w:pos="720"/>
        </w:tabs>
        <w:spacing w:after="240" w:line="240" w:lineRule="auto"/>
        <w:ind w:left="720"/>
        <w:jc w:val="center"/>
        <w:rPr>
          <w:b/>
          <w:bCs/>
          <w:snapToGrid w:val="0"/>
          <w:lang w:eastAsia="zh-TW"/>
        </w:rPr>
      </w:pPr>
      <w:r w:rsidRPr="000E045C">
        <w:rPr>
          <w:b/>
          <w:bCs/>
          <w:snapToGrid w:val="0"/>
          <w:lang w:eastAsia="zh-TW"/>
        </w:rPr>
        <w:t>Conclusions of Law</w:t>
      </w:r>
    </w:p>
    <w:p w14:paraId="2D512ABA" w14:textId="51A15313" w:rsidR="000E045C" w:rsidRDefault="000E045C" w:rsidP="007C3D3B">
      <w:pPr>
        <w:pStyle w:val="BodyText"/>
        <w:tabs>
          <w:tab w:val="clear" w:pos="720"/>
        </w:tabs>
        <w:spacing w:after="0"/>
        <w:ind w:left="720"/>
        <w:rPr>
          <w:snapToGrid w:val="0"/>
          <w:lang w:eastAsia="zh-TW"/>
        </w:rPr>
      </w:pPr>
      <w:r>
        <w:rPr>
          <w:snapToGrid w:val="0"/>
          <w:lang w:eastAsia="zh-TW"/>
        </w:rPr>
        <w:t>The Commission makes the following conclusions of law</w:t>
      </w:r>
      <w:r w:rsidR="007D29E5">
        <w:rPr>
          <w:snapToGrid w:val="0"/>
          <w:lang w:eastAsia="zh-TW"/>
        </w:rPr>
        <w:t>:</w:t>
      </w:r>
    </w:p>
    <w:p w14:paraId="2042DA17" w14:textId="4D951CB6" w:rsidR="00055C79" w:rsidRDefault="00055C79" w:rsidP="007C3D3B">
      <w:pPr>
        <w:pStyle w:val="FoFs"/>
        <w:numPr>
          <w:ilvl w:val="0"/>
          <w:numId w:val="6"/>
        </w:numPr>
        <w:ind w:right="0" w:hanging="720"/>
      </w:pPr>
      <w:r>
        <w:t xml:space="preserve">The Commission has authority over this proceeding under </w:t>
      </w:r>
      <w:r w:rsidR="00D332DD">
        <w:t>Texas Water Code (</w:t>
      </w:r>
      <w:r>
        <w:t>TWC</w:t>
      </w:r>
      <w:r w:rsidR="00D332DD">
        <w:t>)</w:t>
      </w:r>
      <w:r>
        <w:t xml:space="preserve"> §§ 13.041, 13.241, 13.242, 13.244, 13.246, 13.251, and 13.301</w:t>
      </w:r>
      <w:r w:rsidR="0020178F">
        <w:t>.</w:t>
      </w:r>
    </w:p>
    <w:p w14:paraId="3FB5652B" w14:textId="637FA3CF" w:rsidR="00055C79" w:rsidRPr="00451F89" w:rsidRDefault="00451F89" w:rsidP="007C3D3B">
      <w:pPr>
        <w:pStyle w:val="FoFs"/>
        <w:numPr>
          <w:ilvl w:val="0"/>
          <w:numId w:val="6"/>
        </w:numPr>
        <w:ind w:right="0" w:hanging="720"/>
      </w:pPr>
      <w:r>
        <w:t xml:space="preserve">CSWR-Texas and </w:t>
      </w:r>
      <w:r w:rsidR="00133CF7">
        <w:t>Wood Trails</w:t>
      </w:r>
      <w:r>
        <w:t xml:space="preserve"> </w:t>
      </w:r>
      <w:r w:rsidR="00DB77FB">
        <w:t xml:space="preserve">are retail public </w:t>
      </w:r>
      <w:r w:rsidR="004B23CA">
        <w:t>utilities</w:t>
      </w:r>
      <w:r w:rsidR="00DB77FB">
        <w:t xml:space="preserve"> as </w:t>
      </w:r>
      <w:r w:rsidR="004B23CA">
        <w:t>defined</w:t>
      </w:r>
      <w:r w:rsidR="00DB77FB">
        <w:t xml:space="preserve"> by TWC § 13.002(19) and </w:t>
      </w:r>
      <w:r w:rsidR="00D332DD">
        <w:t>16 Texas Administrative Code (TAC) § 24.3(31).</w:t>
      </w:r>
    </w:p>
    <w:p w14:paraId="4FBEBDA4" w14:textId="0F4683A9" w:rsidR="00C91C7A" w:rsidRDefault="00D332DD" w:rsidP="007C3D3B">
      <w:pPr>
        <w:pStyle w:val="FoFs"/>
        <w:ind w:right="0"/>
      </w:pPr>
      <w:r>
        <w:lastRenderedPageBreak/>
        <w:t xml:space="preserve">The Commission processed the application as </w:t>
      </w:r>
      <w:r w:rsidR="004B23CA">
        <w:t>required</w:t>
      </w:r>
      <w:r>
        <w:t xml:space="preserve"> by the TWC, the Administrative Procedure Act,</w:t>
      </w:r>
      <w:r>
        <w:rPr>
          <w:rStyle w:val="FootnoteReference"/>
          <w:rFonts w:eastAsiaTheme="majorEastAsia"/>
          <w:spacing w:val="-1"/>
        </w:rPr>
        <w:footnoteReference w:id="1"/>
      </w:r>
      <w:r>
        <w:t xml:space="preserve"> and Commission Rules.</w:t>
      </w:r>
    </w:p>
    <w:p w14:paraId="0DCD5DEB" w14:textId="66DD1464" w:rsidR="00451F89" w:rsidRDefault="00D332DD" w:rsidP="007C3D3B">
      <w:pPr>
        <w:pStyle w:val="FoFs"/>
        <w:tabs>
          <w:tab w:val="clear" w:pos="720"/>
        </w:tabs>
        <w:ind w:left="634" w:right="0" w:hanging="634"/>
      </w:pPr>
      <w:r>
        <w:t>The application meets the requirements of TWC § 13.244 and 16 TAC §§ 24.227</w:t>
      </w:r>
      <w:r w:rsidR="00D25603">
        <w:t xml:space="preserve">, </w:t>
      </w:r>
      <w:r>
        <w:t>24.233</w:t>
      </w:r>
      <w:r w:rsidR="00D25603">
        <w:t>, and 24.239</w:t>
      </w:r>
      <w:r>
        <w:t>.</w:t>
      </w:r>
    </w:p>
    <w:p w14:paraId="555C2D94" w14:textId="4A6439A3" w:rsidR="003F67BE" w:rsidRPr="004C7BB6" w:rsidRDefault="003F67BE" w:rsidP="007C3D3B">
      <w:pPr>
        <w:pStyle w:val="FoFs"/>
        <w:tabs>
          <w:tab w:val="clear" w:pos="720"/>
        </w:tabs>
        <w:ind w:left="634" w:right="0" w:hanging="634"/>
      </w:pPr>
      <w:r w:rsidRPr="004C7BB6">
        <w:t>CSWR</w:t>
      </w:r>
      <w:r w:rsidR="00133CF7">
        <w:t>-</w:t>
      </w:r>
      <w:r w:rsidRPr="004C7BB6">
        <w:t xml:space="preserve">Texas </w:t>
      </w:r>
      <w:r w:rsidR="0067621A">
        <w:t>and Wood Trails, the applicants, provided notice of the application in compliance with TWC §§ 13.246 and 13.301(a)(2) and 16 TAC § 24.239.</w:t>
      </w:r>
    </w:p>
    <w:p w14:paraId="542F69E7" w14:textId="0203FEFB" w:rsidR="000E045C" w:rsidRDefault="00451F89" w:rsidP="007C3D3B">
      <w:pPr>
        <w:pStyle w:val="FoFs"/>
        <w:tabs>
          <w:tab w:val="clear" w:pos="720"/>
        </w:tabs>
        <w:ind w:left="634" w:right="0" w:hanging="634"/>
      </w:pPr>
      <w:r>
        <w:t xml:space="preserve">CSWR-Texas and </w:t>
      </w:r>
      <w:r w:rsidR="001C6BA6">
        <w:t>Wood Trails</w:t>
      </w:r>
      <w:r>
        <w:t xml:space="preserve"> </w:t>
      </w:r>
      <w:r w:rsidR="000E045C">
        <w:t xml:space="preserve">have </w:t>
      </w:r>
      <w:r w:rsidR="0067621A">
        <w:t xml:space="preserve">complied with the requirements of 16 TAC § 24.239(k) and </w:t>
      </w:r>
      <w:r w:rsidR="0067621A" w:rsidRPr="00EC4E29">
        <w:t>(l)</w:t>
      </w:r>
      <w:r w:rsidR="0067621A">
        <w:t xml:space="preserve"> with respect to customer deposits. </w:t>
      </w:r>
    </w:p>
    <w:p w14:paraId="4885E4B7" w14:textId="06CCAA07" w:rsidR="0067621A" w:rsidRDefault="0067621A" w:rsidP="007C3D3B">
      <w:pPr>
        <w:pStyle w:val="FoFs"/>
        <w:tabs>
          <w:tab w:val="clear" w:pos="720"/>
        </w:tabs>
        <w:ind w:left="634" w:right="0" w:hanging="634"/>
      </w:pPr>
      <w:r>
        <w:t>CSWR-Texas and Wood Trials completed the sale within the time frame required by 16 TAC § 24.239(m).</w:t>
      </w:r>
    </w:p>
    <w:p w14:paraId="74A390ED" w14:textId="12B2F9E5" w:rsidR="0067621A" w:rsidRDefault="0067621A" w:rsidP="007C3D3B">
      <w:pPr>
        <w:pStyle w:val="FoFs"/>
        <w:tabs>
          <w:tab w:val="clear" w:pos="720"/>
        </w:tabs>
        <w:ind w:left="634" w:right="0" w:hanging="634"/>
      </w:pPr>
      <w:r>
        <w:t>After consideration of the factors in TWC § 13.246(c), CSWR-Texas demonstrated that it is capable of rendering continuous and adequate service to every customer in the requested area, as required by TWC § 13.251.</w:t>
      </w:r>
    </w:p>
    <w:p w14:paraId="77298474" w14:textId="41320B43" w:rsidR="0067621A" w:rsidRDefault="0067621A" w:rsidP="007C3D3B">
      <w:pPr>
        <w:pStyle w:val="FoFs"/>
        <w:tabs>
          <w:tab w:val="clear" w:pos="720"/>
        </w:tabs>
        <w:ind w:left="634" w:right="0" w:hanging="634"/>
      </w:pPr>
      <w:r>
        <w:t>CSWR-Texas demonstrated adequate financial, managerial, and technical capability for providing adequate and continuous service to the requested area, as required by TWC §§ 13.241(a) and 13.301(b).</w:t>
      </w:r>
    </w:p>
    <w:p w14:paraId="37E6E055" w14:textId="0D92F1ED" w:rsidR="0067621A" w:rsidRDefault="0067621A" w:rsidP="007C3D3B">
      <w:pPr>
        <w:pStyle w:val="FoFs"/>
        <w:tabs>
          <w:tab w:val="clear" w:pos="720"/>
        </w:tabs>
        <w:ind w:left="634" w:right="0" w:hanging="634"/>
      </w:pPr>
      <w:r>
        <w:t>It is not</w:t>
      </w:r>
      <w:r w:rsidRPr="0067621A">
        <w:t xml:space="preserve"> </w:t>
      </w:r>
      <w:r>
        <w:t>necessary for CSWR-Texas to provide bond or other financial assurance under TWC §§ 13.246(d) and 13.301(c).</w:t>
      </w:r>
    </w:p>
    <w:p w14:paraId="5957D129" w14:textId="3573062C" w:rsidR="0067621A" w:rsidRDefault="0067621A" w:rsidP="007C3D3B">
      <w:pPr>
        <w:pStyle w:val="FoFs"/>
        <w:tabs>
          <w:tab w:val="clear" w:pos="720"/>
        </w:tabs>
        <w:ind w:left="634" w:right="0" w:hanging="634"/>
      </w:pPr>
      <w:r>
        <w:t>Regionalization and consolidation concerns under TWC § 13.241(d) do not apply in this proceeding, because construction of a physically separate water system is not required.</w:t>
      </w:r>
    </w:p>
    <w:p w14:paraId="18C09EDA" w14:textId="60FF15B3" w:rsidR="0067621A" w:rsidRDefault="0067621A" w:rsidP="007C3D3B">
      <w:pPr>
        <w:pStyle w:val="FoFs"/>
        <w:tabs>
          <w:tab w:val="clear" w:pos="720"/>
        </w:tabs>
        <w:ind w:left="634" w:right="0" w:hanging="634"/>
      </w:pPr>
      <w:r>
        <w:t xml:space="preserve">CSWR-Texas and Wood Trails demonstrated that the sale and transfer of </w:t>
      </w:r>
      <w:r w:rsidR="00F36543">
        <w:t>Wood Trails’</w:t>
      </w:r>
      <w:r>
        <w:t xml:space="preserve"> facilities and service area held under water CCN number </w:t>
      </w:r>
      <w:r w:rsidR="006F3409">
        <w:t>11880</w:t>
      </w:r>
      <w:r>
        <w:t xml:space="preserve"> to CSWR-Texas will serve the public interest and is necessary for the service, accommodation, convenience, or safety of the public under TWC § 13.301(d) and (e).</w:t>
      </w:r>
    </w:p>
    <w:p w14:paraId="06B1A3DB" w14:textId="18E63917" w:rsidR="0067621A" w:rsidRDefault="0067621A" w:rsidP="007C3D3B">
      <w:pPr>
        <w:pStyle w:val="FoFs"/>
        <w:tabs>
          <w:tab w:val="clear" w:pos="720"/>
        </w:tabs>
        <w:ind w:left="634" w:right="0" w:hanging="634"/>
      </w:pPr>
      <w:r>
        <w:t xml:space="preserve">Under </w:t>
      </w:r>
      <w:r w:rsidRPr="00AA08CD">
        <w:t>TWC § 13.257(r) and (s)</w:t>
      </w:r>
      <w:r>
        <w:t xml:space="preserve">, CSWR-Texas and Wood Trails must record a certified copy of the map and certificate approved by this Notice of Approval, along with a boundary </w:t>
      </w:r>
      <w:r>
        <w:lastRenderedPageBreak/>
        <w:t>description of the service area, in the real property records of Kerr County within 31 days of receiving this Notice of Approval and submit to the Commission evidence of the recording</w:t>
      </w:r>
      <w:r w:rsidR="006646A5">
        <w:t>.</w:t>
      </w:r>
    </w:p>
    <w:p w14:paraId="5328E060" w14:textId="6B0E14CF" w:rsidR="006646A5" w:rsidRDefault="006646A5" w:rsidP="007C3D3B">
      <w:pPr>
        <w:pStyle w:val="FoFs"/>
        <w:tabs>
          <w:tab w:val="clear" w:pos="720"/>
        </w:tabs>
        <w:spacing w:after="0"/>
        <w:ind w:left="634" w:right="0" w:hanging="634"/>
      </w:pPr>
      <w:r>
        <w:t>The requirements for informal disposition under 16 TAC § 22.35 have been met in this proceeding.</w:t>
      </w:r>
    </w:p>
    <w:p w14:paraId="143A8DD6" w14:textId="04A494DE" w:rsidR="000E045C" w:rsidRPr="000E045C" w:rsidRDefault="000E045C" w:rsidP="00EF0CB9">
      <w:pPr>
        <w:pStyle w:val="BodyText"/>
        <w:keepNext/>
        <w:keepLines/>
        <w:numPr>
          <w:ilvl w:val="0"/>
          <w:numId w:val="4"/>
        </w:numPr>
        <w:tabs>
          <w:tab w:val="clear" w:pos="720"/>
        </w:tabs>
        <w:spacing w:after="240" w:line="240" w:lineRule="auto"/>
        <w:ind w:left="720" w:right="130"/>
        <w:jc w:val="center"/>
        <w:rPr>
          <w:b/>
          <w:bCs/>
          <w:snapToGrid w:val="0"/>
          <w:lang w:eastAsia="zh-TW"/>
        </w:rPr>
      </w:pPr>
      <w:r w:rsidRPr="000E045C">
        <w:rPr>
          <w:b/>
          <w:bCs/>
          <w:snapToGrid w:val="0"/>
          <w:lang w:eastAsia="zh-TW"/>
        </w:rPr>
        <w:t>Ordering Paragraphs</w:t>
      </w:r>
    </w:p>
    <w:p w14:paraId="3E436A7C" w14:textId="335A13CD" w:rsidR="00B96ADE" w:rsidRDefault="000E045C" w:rsidP="007C3D3B">
      <w:pPr>
        <w:pStyle w:val="BodyText"/>
        <w:keepNext/>
        <w:keepLines/>
      </w:pPr>
      <w:r>
        <w:tab/>
        <w:t>In accordance with the preceding findings of fact and conclusions of law, the Commission enters the following orders.</w:t>
      </w:r>
    </w:p>
    <w:p w14:paraId="03BECB9D" w14:textId="5F1F8693" w:rsidR="00F77EBC" w:rsidRPr="00EB03F6" w:rsidRDefault="00F77EBC" w:rsidP="007C3D3B">
      <w:pPr>
        <w:pStyle w:val="FoFs"/>
        <w:numPr>
          <w:ilvl w:val="0"/>
          <w:numId w:val="9"/>
        </w:numPr>
        <w:tabs>
          <w:tab w:val="clear" w:pos="720"/>
        </w:tabs>
        <w:ind w:right="0" w:hanging="720"/>
      </w:pPr>
      <w:r w:rsidRPr="00EB03F6">
        <w:t xml:space="preserve">The </w:t>
      </w:r>
      <w:r w:rsidR="006646A5">
        <w:t>Commission approves the sale and transfer of facilities and service area held by Wood Trails under CC</w:t>
      </w:r>
      <w:r w:rsidR="006F3409">
        <w:t>N</w:t>
      </w:r>
      <w:r w:rsidR="006646A5">
        <w:t xml:space="preserve"> number </w:t>
      </w:r>
      <w:r w:rsidR="006F3409">
        <w:t>11880</w:t>
      </w:r>
      <w:r w:rsidR="006646A5">
        <w:t xml:space="preserve"> to CSWR-Texas, to the extend provided in this Notice of Approval and as shown on the attached maps. </w:t>
      </w:r>
    </w:p>
    <w:p w14:paraId="0A5F3364" w14:textId="6413F182" w:rsidR="000E045C" w:rsidRDefault="00873B00" w:rsidP="007C3D3B">
      <w:pPr>
        <w:pStyle w:val="FoFs"/>
        <w:ind w:right="0"/>
      </w:pPr>
      <w:r>
        <w:t xml:space="preserve">The Commission cancels Wood Trails’ water CCN number </w:t>
      </w:r>
      <w:r w:rsidR="006F3409">
        <w:t>11880</w:t>
      </w:r>
      <w:r w:rsidR="000E045C">
        <w:t>.</w:t>
      </w:r>
    </w:p>
    <w:p w14:paraId="323485A0" w14:textId="2F5C8F01" w:rsidR="000E045C" w:rsidRDefault="00873B00" w:rsidP="007C3D3B">
      <w:pPr>
        <w:pStyle w:val="FoFs"/>
        <w:ind w:right="0"/>
      </w:pPr>
      <w:r>
        <w:t xml:space="preserve">The </w:t>
      </w:r>
      <w:r w:rsidR="004B23CA">
        <w:t>Commission</w:t>
      </w:r>
      <w:r>
        <w:t xml:space="preserve"> amends CSWR-Texas’s water CCN number 13290 to include the area previously included in Wood Trails’ water CCN number</w:t>
      </w:r>
      <w:r w:rsidR="006F3409">
        <w:t xml:space="preserve"> 11880</w:t>
      </w:r>
      <w:r>
        <w:t>, as shown on the attached map</w:t>
      </w:r>
      <w:r w:rsidR="00953FD8">
        <w:t>.</w:t>
      </w:r>
    </w:p>
    <w:p w14:paraId="4651EC8C" w14:textId="22D66573" w:rsidR="00953FD8" w:rsidRDefault="00873B00" w:rsidP="007C3D3B">
      <w:pPr>
        <w:pStyle w:val="FoFs"/>
        <w:ind w:right="0"/>
      </w:pPr>
      <w:r>
        <w:t>The Commission approves the map and tariff pages attached to this Notice of Approval.</w:t>
      </w:r>
    </w:p>
    <w:p w14:paraId="15FEA520" w14:textId="6409A029" w:rsidR="00873B00" w:rsidRDefault="00873B00" w:rsidP="007C3D3B">
      <w:pPr>
        <w:pStyle w:val="FoFs"/>
        <w:ind w:right="0"/>
      </w:pPr>
      <w:r>
        <w:t>The Commission issues the certificate attached to this Notice of Approval.</w:t>
      </w:r>
    </w:p>
    <w:p w14:paraId="6052428C" w14:textId="6E5991B6" w:rsidR="00873B00" w:rsidRDefault="00873B00" w:rsidP="007C3D3B">
      <w:pPr>
        <w:pStyle w:val="FoFs"/>
        <w:ind w:right="0"/>
      </w:pPr>
      <w:r>
        <w:t>CSWR-Texas must provide service to every customer or applicant for service within the approved area under water CCN number 13290 that requests service and meet</w:t>
      </w:r>
      <w:r w:rsidR="00290DBE">
        <w:t>s</w:t>
      </w:r>
      <w:r>
        <w:t xml:space="preserve"> the requirements of CSWR-Texas’s water service policies, and such service must be continuous and adequate.</w:t>
      </w:r>
    </w:p>
    <w:p w14:paraId="53AF352F" w14:textId="7D37EB9A" w:rsidR="00275A87" w:rsidRDefault="00275A87" w:rsidP="007C3D3B">
      <w:pPr>
        <w:pStyle w:val="FoFs"/>
        <w:ind w:right="0"/>
      </w:pPr>
      <w:r>
        <w:t>CSW</w:t>
      </w:r>
      <w:r w:rsidR="004B23CA">
        <w:t>R</w:t>
      </w:r>
      <w:r>
        <w:t xml:space="preserve">-Texas must comply with the recording requirements in TWC § 13.257(r) and (s) for the areas in </w:t>
      </w:r>
      <w:r w:rsidR="00D63D48">
        <w:t xml:space="preserve">Kerr </w:t>
      </w:r>
      <w:r>
        <w:t>County affected by the application and must submit to the Commission evidence of the recording no later than 45 days after receipt of the Notice of Approval.</w:t>
      </w:r>
    </w:p>
    <w:p w14:paraId="0DB3C18D" w14:textId="4178DD61" w:rsidR="00F56EF8" w:rsidRPr="00953FD8" w:rsidRDefault="00F56EF8" w:rsidP="007C3D3B">
      <w:pPr>
        <w:pStyle w:val="FoFs"/>
        <w:ind w:right="0"/>
      </w:pPr>
      <w:r>
        <w:t xml:space="preserve">Within ten </w:t>
      </w:r>
      <w:r w:rsidRPr="003B4EF9">
        <w:t xml:space="preserve">days of the date of </w:t>
      </w:r>
      <w:r>
        <w:t>this</w:t>
      </w:r>
      <w:r w:rsidRPr="003B4EF9">
        <w:t xml:space="preserve"> Notice of Approval, Commission Staff must provide </w:t>
      </w:r>
      <w:r>
        <w:t xml:space="preserve">the Commission with </w:t>
      </w:r>
      <w:r w:rsidRPr="003B4EF9">
        <w:t xml:space="preserve">a clean copy of </w:t>
      </w:r>
      <w:r>
        <w:t xml:space="preserve">CSWR-Texas’s most current comprehensive tariff, including the tariff pages approved by this Notice of Approval, to be stamped </w:t>
      </w:r>
      <w:r w:rsidRPr="00013AA1">
        <w:rPr>
          <w:i/>
        </w:rPr>
        <w:t>Approved</w:t>
      </w:r>
      <w:r>
        <w:t xml:space="preserve"> and retained by Central Records.</w:t>
      </w:r>
    </w:p>
    <w:p w14:paraId="3C7CCF64" w14:textId="1EE85277" w:rsidR="00BE2952" w:rsidRPr="00692CF7" w:rsidRDefault="00F56EF8" w:rsidP="007C3D3B">
      <w:pPr>
        <w:pStyle w:val="FoFs"/>
        <w:ind w:right="0"/>
      </w:pPr>
      <w:r>
        <w:lastRenderedPageBreak/>
        <w:t xml:space="preserve">The Commission denies all other motions and any other </w:t>
      </w:r>
      <w:r w:rsidR="004B23CA">
        <w:t>requests</w:t>
      </w:r>
      <w:r>
        <w:t xml:space="preserve"> for general or specific relief, if not specifically granted</w:t>
      </w:r>
      <w:r w:rsidR="00BE2952">
        <w:t>.</w:t>
      </w:r>
    </w:p>
    <w:p w14:paraId="68D4423A" w14:textId="20492D34" w:rsidR="00BE2952" w:rsidRDefault="00BE2952" w:rsidP="004F59F5">
      <w:pPr>
        <w:pStyle w:val="BodyText"/>
        <w:keepNext/>
        <w:ind w:left="720" w:right="131"/>
        <w:rPr>
          <w:b/>
          <w:bCs/>
          <w:snapToGrid w:val="0"/>
          <w:lang w:eastAsia="zh-TW"/>
        </w:rPr>
      </w:pPr>
      <w:r>
        <w:rPr>
          <w:b/>
          <w:bCs/>
          <w:snapToGrid w:val="0"/>
          <w:lang w:eastAsia="zh-TW"/>
        </w:rPr>
        <w:t>Signed at Austin, Texas the _____ day of</w:t>
      </w:r>
      <w:r w:rsidR="001C6BA6">
        <w:rPr>
          <w:b/>
          <w:bCs/>
          <w:snapToGrid w:val="0"/>
          <w:lang w:eastAsia="zh-TW"/>
        </w:rPr>
        <w:t xml:space="preserve"> ______</w:t>
      </w:r>
      <w:r>
        <w:rPr>
          <w:b/>
          <w:bCs/>
          <w:snapToGrid w:val="0"/>
          <w:lang w:eastAsia="zh-TW"/>
        </w:rPr>
        <w:t xml:space="preserve"> </w:t>
      </w:r>
      <w:r w:rsidR="00F84C1F">
        <w:rPr>
          <w:b/>
          <w:bCs/>
          <w:snapToGrid w:val="0"/>
          <w:lang w:eastAsia="zh-TW"/>
        </w:rPr>
        <w:t>202</w:t>
      </w:r>
      <w:r w:rsidR="001C6BA6">
        <w:rPr>
          <w:b/>
          <w:bCs/>
          <w:snapToGrid w:val="0"/>
          <w:lang w:eastAsia="zh-TW"/>
        </w:rPr>
        <w:t>4</w:t>
      </w:r>
      <w:r>
        <w:rPr>
          <w:b/>
          <w:bCs/>
          <w:snapToGrid w:val="0"/>
          <w:lang w:eastAsia="zh-TW"/>
        </w:rPr>
        <w:t>.</w:t>
      </w:r>
    </w:p>
    <w:p w14:paraId="675D2467" w14:textId="0F943F80" w:rsidR="004F01B6" w:rsidRDefault="00144152" w:rsidP="004F59F5">
      <w:pPr>
        <w:keepNext/>
        <w:rPr>
          <w:b/>
          <w:bCs/>
        </w:rPr>
      </w:pPr>
      <w:r>
        <w:tab/>
      </w:r>
      <w:r>
        <w:tab/>
      </w:r>
      <w:r>
        <w:tab/>
      </w:r>
      <w:r>
        <w:tab/>
      </w:r>
      <w:r>
        <w:tab/>
      </w:r>
      <w:r>
        <w:tab/>
      </w:r>
      <w:r>
        <w:rPr>
          <w:b/>
          <w:bCs/>
        </w:rPr>
        <w:t>PUBLIC UTIL</w:t>
      </w:r>
      <w:r w:rsidR="0035661A">
        <w:rPr>
          <w:b/>
          <w:bCs/>
        </w:rPr>
        <w:t>I</w:t>
      </w:r>
      <w:r>
        <w:rPr>
          <w:b/>
          <w:bCs/>
        </w:rPr>
        <w:t>TY COMMISSION OF TEXAS</w:t>
      </w:r>
    </w:p>
    <w:p w14:paraId="385D85B6" w14:textId="76DF57A1" w:rsidR="00144152" w:rsidRPr="00EF0CB9" w:rsidRDefault="00144152" w:rsidP="004F59F5">
      <w:pPr>
        <w:keepNext/>
        <w:rPr>
          <w:bCs/>
        </w:rPr>
      </w:pPr>
    </w:p>
    <w:p w14:paraId="7131A463" w14:textId="187C4F32" w:rsidR="00144152" w:rsidRPr="00EF0CB9" w:rsidRDefault="00144152" w:rsidP="004F59F5">
      <w:pPr>
        <w:keepNext/>
        <w:rPr>
          <w:bCs/>
        </w:rPr>
      </w:pPr>
    </w:p>
    <w:p w14:paraId="509672DE" w14:textId="053E8382" w:rsidR="0090213E" w:rsidRPr="00EF0CB9" w:rsidRDefault="0090213E" w:rsidP="004F59F5">
      <w:pPr>
        <w:keepNext/>
        <w:rPr>
          <w:bCs/>
        </w:rPr>
      </w:pPr>
    </w:p>
    <w:p w14:paraId="4A47D417" w14:textId="77777777" w:rsidR="00BC15B9" w:rsidRPr="00EF0CB9" w:rsidRDefault="00BC15B9" w:rsidP="004F59F5">
      <w:pPr>
        <w:keepNext/>
        <w:rPr>
          <w:bCs/>
        </w:rPr>
      </w:pPr>
    </w:p>
    <w:p w14:paraId="666F8EA1" w14:textId="592CFAA8" w:rsidR="00144152" w:rsidRDefault="00144152" w:rsidP="00EF0CB9">
      <w:pPr>
        <w:keepNext/>
        <w:ind w:left="4320"/>
        <w:rPr>
          <w:b/>
          <w:bCs/>
        </w:rPr>
      </w:pPr>
      <w:r>
        <w:rPr>
          <w:b/>
          <w:bCs/>
        </w:rPr>
        <w:t>__________________________________________</w:t>
      </w:r>
    </w:p>
    <w:p w14:paraId="7F864B51" w14:textId="3E35428C" w:rsidR="00144152" w:rsidRDefault="001C6BA6" w:rsidP="00EF0CB9">
      <w:pPr>
        <w:keepNext/>
        <w:ind w:left="4320"/>
        <w:rPr>
          <w:b/>
          <w:bCs/>
        </w:rPr>
      </w:pPr>
      <w:r>
        <w:rPr>
          <w:b/>
          <w:bCs/>
        </w:rPr>
        <w:t>CHRISTINA DENMARK</w:t>
      </w:r>
    </w:p>
    <w:p w14:paraId="60E046FA" w14:textId="2FFDCA2A" w:rsidR="00144152" w:rsidRPr="00144152" w:rsidRDefault="00144152" w:rsidP="00EF0CB9">
      <w:pPr>
        <w:keepNext/>
        <w:ind w:left="4320"/>
        <w:rPr>
          <w:b/>
          <w:bCs/>
        </w:rPr>
      </w:pPr>
      <w:r>
        <w:rPr>
          <w:b/>
          <w:bCs/>
        </w:rPr>
        <w:t>ADMINISTRATIVE LAW JUDGE</w:t>
      </w:r>
    </w:p>
    <w:sectPr w:rsidR="00144152" w:rsidRPr="00144152" w:rsidSect="002D5041">
      <w:headerReference w:type="default" r:id="rId8"/>
      <w:footerReference w:type="default" r:id="rId9"/>
      <w:headerReference w:type="first" r:id="rId10"/>
      <w:footerReference w:type="first" r:id="rId11"/>
      <w:footnotePr>
        <w:numRestart w:val="eachSect"/>
      </w:footnotePr>
      <w:pgSz w:w="12240" w:h="15840" w:code="1"/>
      <w:pgMar w:top="1440" w:right="1440" w:bottom="1440" w:left="1440"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BC659F" w14:textId="77777777" w:rsidR="00647DB2" w:rsidRDefault="00647DB2" w:rsidP="00265F9D">
      <w:r>
        <w:separator/>
      </w:r>
    </w:p>
  </w:endnote>
  <w:endnote w:type="continuationSeparator" w:id="0">
    <w:p w14:paraId="1BBABEF2" w14:textId="77777777" w:rsidR="00647DB2" w:rsidRDefault="00647DB2" w:rsidP="00265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14245312"/>
      <w:docPartObj>
        <w:docPartGallery w:val="Page Numbers (Bottom of Page)"/>
        <w:docPartUnique/>
      </w:docPartObj>
    </w:sdtPr>
    <w:sdtEndPr>
      <w:rPr>
        <w:noProof/>
      </w:rPr>
    </w:sdtEndPr>
    <w:sdtContent>
      <w:p w14:paraId="34959474" w14:textId="13D366CF" w:rsidR="002D5041" w:rsidRDefault="002D504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36784119"/>
      <w:docPartObj>
        <w:docPartGallery w:val="Page Numbers (Bottom of Page)"/>
        <w:docPartUnique/>
      </w:docPartObj>
    </w:sdtPr>
    <w:sdtEndPr>
      <w:rPr>
        <w:noProof/>
      </w:rPr>
    </w:sdtEndPr>
    <w:sdtContent>
      <w:p w14:paraId="4EA7C956" w14:textId="77777777" w:rsidR="002D5041" w:rsidRPr="00F44EF5" w:rsidRDefault="002D5041">
        <w:pPr>
          <w:pStyle w:val="Footer"/>
          <w:jc w:val="center"/>
        </w:pPr>
        <w:r w:rsidRPr="00F44EF5">
          <w:fldChar w:fldCharType="begin"/>
        </w:r>
        <w:r w:rsidRPr="00F44EF5">
          <w:instrText xml:space="preserve"> PAGE   \* MERGEFORMAT </w:instrText>
        </w:r>
        <w:r w:rsidRPr="00F44EF5">
          <w:fldChar w:fldCharType="separate"/>
        </w:r>
        <w:r w:rsidRPr="00F44EF5">
          <w:rPr>
            <w:noProof/>
          </w:rPr>
          <w:t>2</w:t>
        </w:r>
        <w:r w:rsidRPr="00F44EF5">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39499F" w14:textId="77777777" w:rsidR="00647DB2" w:rsidRDefault="00647DB2" w:rsidP="00265F9D">
      <w:r>
        <w:separator/>
      </w:r>
    </w:p>
  </w:footnote>
  <w:footnote w:type="continuationSeparator" w:id="0">
    <w:p w14:paraId="062E5422" w14:textId="77777777" w:rsidR="00647DB2" w:rsidRDefault="00647DB2" w:rsidP="00265F9D">
      <w:r>
        <w:continuationSeparator/>
      </w:r>
    </w:p>
  </w:footnote>
  <w:footnote w:id="1">
    <w:p w14:paraId="35028A0B" w14:textId="77777777" w:rsidR="00D332DD" w:rsidRDefault="00D332DD" w:rsidP="00D332DD">
      <w:pPr>
        <w:pStyle w:val="FootnoteText"/>
        <w:rPr>
          <w:sz w:val="22"/>
          <w:szCs w:val="22"/>
        </w:rPr>
      </w:pPr>
      <w:r>
        <w:rPr>
          <w:rStyle w:val="FootnoteReference"/>
          <w:sz w:val="22"/>
          <w:szCs w:val="22"/>
        </w:rPr>
        <w:footnoteRef/>
      </w:r>
      <w:r>
        <w:rPr>
          <w:sz w:val="22"/>
          <w:szCs w:val="22"/>
        </w:rPr>
        <w:t xml:space="preserve">  </w:t>
      </w:r>
      <w:r>
        <w:t>Tex. Gov’t Code §§ 2001.001-.903.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E81595" w14:textId="699276C8" w:rsidR="005F2974" w:rsidRPr="0050132B" w:rsidRDefault="005F2974" w:rsidP="005F2974">
    <w:pPr>
      <w:pStyle w:val="Header"/>
      <w:jc w:val="right"/>
      <w:rPr>
        <w:b/>
        <w:bCs/>
        <w:sz w:val="20"/>
        <w:szCs w:val="20"/>
      </w:rPr>
    </w:pPr>
    <w:r>
      <w:rPr>
        <w:b/>
        <w:bCs/>
        <w:sz w:val="20"/>
        <w:szCs w:val="20"/>
      </w:rPr>
      <w:t xml:space="preserve">Docket No. </w:t>
    </w:r>
    <w:r w:rsidR="00E4782C">
      <w:rPr>
        <w:b/>
        <w:bCs/>
        <w:sz w:val="20"/>
        <w:szCs w:val="20"/>
      </w:rPr>
      <w:t>55194</w:t>
    </w:r>
    <w:r>
      <w:rPr>
        <w:b/>
        <w:bCs/>
        <w:sz w:val="20"/>
        <w:szCs w:val="20"/>
      </w:rPr>
      <w:tab/>
    </w:r>
    <w:sdt>
      <w:sdtPr>
        <w:rPr>
          <w:b/>
          <w:bCs/>
          <w:sz w:val="20"/>
          <w:szCs w:val="20"/>
        </w:rPr>
        <w:id w:val="673924340"/>
        <w:docPartObj>
          <w:docPartGallery w:val="Page Numbers (Top of Page)"/>
          <w:docPartUnique/>
        </w:docPartObj>
      </w:sdtPr>
      <w:sdtEndPr/>
      <w:sdtContent>
        <w:r w:rsidR="00646509">
          <w:rPr>
            <w:b/>
            <w:bCs/>
            <w:sz w:val="20"/>
            <w:szCs w:val="20"/>
          </w:rPr>
          <w:t>Notice of Approval</w:t>
        </w:r>
        <w:r>
          <w:rPr>
            <w:b/>
            <w:bCs/>
            <w:sz w:val="20"/>
            <w:szCs w:val="20"/>
          </w:rPr>
          <w:tab/>
        </w:r>
        <w:r w:rsidRPr="0050132B">
          <w:rPr>
            <w:b/>
            <w:bCs/>
            <w:sz w:val="20"/>
            <w:szCs w:val="20"/>
          </w:rPr>
          <w:t xml:space="preserve">Page </w:t>
        </w:r>
        <w:r w:rsidRPr="0050132B">
          <w:rPr>
            <w:b/>
            <w:bCs/>
            <w:sz w:val="20"/>
            <w:szCs w:val="20"/>
          </w:rPr>
          <w:fldChar w:fldCharType="begin"/>
        </w:r>
        <w:r w:rsidRPr="0050132B">
          <w:rPr>
            <w:b/>
            <w:bCs/>
            <w:sz w:val="20"/>
            <w:szCs w:val="20"/>
          </w:rPr>
          <w:instrText xml:space="preserve"> PAGE </w:instrText>
        </w:r>
        <w:r w:rsidRPr="0050132B">
          <w:rPr>
            <w:b/>
            <w:bCs/>
            <w:sz w:val="20"/>
            <w:szCs w:val="20"/>
          </w:rPr>
          <w:fldChar w:fldCharType="separate"/>
        </w:r>
        <w:r>
          <w:rPr>
            <w:b/>
            <w:bCs/>
            <w:sz w:val="20"/>
            <w:szCs w:val="20"/>
          </w:rPr>
          <w:t>2</w:t>
        </w:r>
        <w:r w:rsidRPr="0050132B">
          <w:rPr>
            <w:b/>
            <w:bCs/>
            <w:sz w:val="20"/>
            <w:szCs w:val="20"/>
          </w:rPr>
          <w:fldChar w:fldCharType="end"/>
        </w:r>
        <w:r w:rsidRPr="0050132B">
          <w:rPr>
            <w:b/>
            <w:bCs/>
            <w:sz w:val="20"/>
            <w:szCs w:val="20"/>
          </w:rPr>
          <w:t xml:space="preserve"> of </w:t>
        </w:r>
        <w:r w:rsidRPr="0050132B">
          <w:rPr>
            <w:b/>
            <w:bCs/>
            <w:sz w:val="20"/>
            <w:szCs w:val="20"/>
          </w:rPr>
          <w:fldChar w:fldCharType="begin"/>
        </w:r>
        <w:r w:rsidRPr="0050132B">
          <w:rPr>
            <w:b/>
            <w:bCs/>
            <w:sz w:val="20"/>
            <w:szCs w:val="20"/>
          </w:rPr>
          <w:instrText xml:space="preserve"> NUMPAGES  </w:instrText>
        </w:r>
        <w:r w:rsidRPr="0050132B">
          <w:rPr>
            <w:b/>
            <w:bCs/>
            <w:sz w:val="20"/>
            <w:szCs w:val="20"/>
          </w:rPr>
          <w:fldChar w:fldCharType="separate"/>
        </w:r>
        <w:r>
          <w:rPr>
            <w:b/>
            <w:bCs/>
            <w:sz w:val="20"/>
            <w:szCs w:val="20"/>
          </w:rPr>
          <w:t>10</w:t>
        </w:r>
        <w:r w:rsidRPr="0050132B">
          <w:rPr>
            <w:b/>
            <w:bCs/>
            <w:sz w:val="20"/>
            <w:szCs w:val="20"/>
          </w:rPr>
          <w:fldChar w:fldCharType="end"/>
        </w:r>
      </w:sdtContent>
    </w:sdt>
  </w:p>
  <w:p w14:paraId="5E034D87" w14:textId="7B90F63A" w:rsidR="005F2974" w:rsidRDefault="005F2974" w:rsidP="005F2974">
    <w:pPr>
      <w:pStyle w:val="Header"/>
      <w:tabs>
        <w:tab w:val="clear" w:pos="4680"/>
        <w:tab w:val="clear" w:pos="9360"/>
        <w:tab w:val="left" w:pos="5937"/>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0B0159" w14:textId="2C9E0DAA" w:rsidR="002D5041" w:rsidRPr="00BC421C" w:rsidRDefault="002D5041" w:rsidP="00BC421C">
    <w:pPr>
      <w:pStyle w:val="Header"/>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D3C01F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BC2382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99DCF1A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8092E60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362EC8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C3EC5C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C226ED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856169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E3C145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1F4D77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DF12E6"/>
    <w:multiLevelType w:val="hybridMultilevel"/>
    <w:tmpl w:val="54781772"/>
    <w:lvl w:ilvl="0" w:tplc="E33618A6">
      <w:start w:val="1"/>
      <w:numFmt w:val="decimal"/>
      <w:lvlText w:val="%1."/>
      <w:lvlJc w:val="left"/>
      <w:pPr>
        <w:ind w:left="820" w:hanging="720"/>
      </w:pPr>
      <w:rPr>
        <w:rFonts w:ascii="Times New Roman" w:eastAsia="Times New Roman" w:hAnsi="Times New Roman" w:hint="default"/>
        <w:sz w:val="24"/>
        <w:szCs w:val="24"/>
      </w:rPr>
    </w:lvl>
    <w:lvl w:ilvl="1" w:tplc="FBD49B2A">
      <w:start w:val="1"/>
      <w:numFmt w:val="bullet"/>
      <w:lvlText w:val="•"/>
      <w:lvlJc w:val="left"/>
      <w:pPr>
        <w:ind w:left="1696" w:hanging="720"/>
      </w:pPr>
      <w:rPr>
        <w:rFonts w:hint="default"/>
      </w:rPr>
    </w:lvl>
    <w:lvl w:ilvl="2" w:tplc="141A7776">
      <w:start w:val="1"/>
      <w:numFmt w:val="bullet"/>
      <w:lvlText w:val="•"/>
      <w:lvlJc w:val="left"/>
      <w:pPr>
        <w:ind w:left="2572" w:hanging="720"/>
      </w:pPr>
      <w:rPr>
        <w:rFonts w:hint="default"/>
      </w:rPr>
    </w:lvl>
    <w:lvl w:ilvl="3" w:tplc="43FC82F8">
      <w:start w:val="1"/>
      <w:numFmt w:val="bullet"/>
      <w:lvlText w:val="•"/>
      <w:lvlJc w:val="left"/>
      <w:pPr>
        <w:ind w:left="3448" w:hanging="720"/>
      </w:pPr>
      <w:rPr>
        <w:rFonts w:hint="default"/>
      </w:rPr>
    </w:lvl>
    <w:lvl w:ilvl="4" w:tplc="DEA6476C">
      <w:start w:val="1"/>
      <w:numFmt w:val="bullet"/>
      <w:lvlText w:val="•"/>
      <w:lvlJc w:val="left"/>
      <w:pPr>
        <w:ind w:left="4324" w:hanging="720"/>
      </w:pPr>
      <w:rPr>
        <w:rFonts w:hint="default"/>
      </w:rPr>
    </w:lvl>
    <w:lvl w:ilvl="5" w:tplc="487AC018">
      <w:start w:val="1"/>
      <w:numFmt w:val="bullet"/>
      <w:lvlText w:val="•"/>
      <w:lvlJc w:val="left"/>
      <w:pPr>
        <w:ind w:left="5200" w:hanging="720"/>
      </w:pPr>
      <w:rPr>
        <w:rFonts w:hint="default"/>
      </w:rPr>
    </w:lvl>
    <w:lvl w:ilvl="6" w:tplc="EBA0DE34">
      <w:start w:val="1"/>
      <w:numFmt w:val="bullet"/>
      <w:lvlText w:val="•"/>
      <w:lvlJc w:val="left"/>
      <w:pPr>
        <w:ind w:left="6076" w:hanging="720"/>
      </w:pPr>
      <w:rPr>
        <w:rFonts w:hint="default"/>
      </w:rPr>
    </w:lvl>
    <w:lvl w:ilvl="7" w:tplc="F2C40176">
      <w:start w:val="1"/>
      <w:numFmt w:val="bullet"/>
      <w:lvlText w:val="•"/>
      <w:lvlJc w:val="left"/>
      <w:pPr>
        <w:ind w:left="6952" w:hanging="720"/>
      </w:pPr>
      <w:rPr>
        <w:rFonts w:hint="default"/>
      </w:rPr>
    </w:lvl>
    <w:lvl w:ilvl="8" w:tplc="55A87142">
      <w:start w:val="1"/>
      <w:numFmt w:val="bullet"/>
      <w:lvlText w:val="•"/>
      <w:lvlJc w:val="left"/>
      <w:pPr>
        <w:ind w:left="7828" w:hanging="720"/>
      </w:pPr>
      <w:rPr>
        <w:rFonts w:hint="default"/>
      </w:rPr>
    </w:lvl>
  </w:abstractNum>
  <w:abstractNum w:abstractNumId="11" w15:restartNumberingAfterBreak="0">
    <w:nsid w:val="22321A58"/>
    <w:multiLevelType w:val="hybridMultilevel"/>
    <w:tmpl w:val="E15AD996"/>
    <w:lvl w:ilvl="0" w:tplc="86784A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C175EF"/>
    <w:multiLevelType w:val="hybridMultilevel"/>
    <w:tmpl w:val="411E798A"/>
    <w:lvl w:ilvl="0" w:tplc="3C3AE302">
      <w:start w:val="1"/>
      <w:numFmt w:val="upperRoman"/>
      <w:pStyle w:val="CROutline1"/>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E10427"/>
    <w:multiLevelType w:val="multilevel"/>
    <w:tmpl w:val="755CC024"/>
    <w:lvl w:ilvl="0">
      <w:start w:val="1"/>
      <w:numFmt w:val="upperRoman"/>
      <w:lvlText w:val="%1."/>
      <w:lvlJc w:val="left"/>
      <w:pPr>
        <w:tabs>
          <w:tab w:val="num" w:pos="1152"/>
        </w:tabs>
        <w:ind w:left="1152" w:hanging="7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pStyle w:val="CROutline2"/>
      <w:lvlText w:val="%2."/>
      <w:lvlJc w:val="left"/>
      <w:pPr>
        <w:tabs>
          <w:tab w:val="num" w:pos="1152"/>
        </w:tabs>
        <w:ind w:left="1872" w:hanging="720"/>
      </w:pPr>
      <w:rPr>
        <w:rFonts w:hint="default"/>
      </w:rPr>
    </w:lvl>
    <w:lvl w:ilvl="2">
      <w:start w:val="1"/>
      <w:numFmt w:val="decimal"/>
      <w:pStyle w:val="CROutline3"/>
      <w:lvlText w:val="%3."/>
      <w:lvlJc w:val="left"/>
      <w:pPr>
        <w:tabs>
          <w:tab w:val="num" w:pos="1152"/>
        </w:tabs>
        <w:ind w:left="2592" w:hanging="720"/>
      </w:pPr>
      <w:rPr>
        <w:rFonts w:hint="default"/>
      </w:rPr>
    </w:lvl>
    <w:lvl w:ilvl="3">
      <w:start w:val="1"/>
      <w:numFmt w:val="lowerLetter"/>
      <w:pStyle w:val="CROutline4"/>
      <w:lvlText w:val="%4."/>
      <w:lvlJc w:val="left"/>
      <w:pPr>
        <w:tabs>
          <w:tab w:val="num" w:pos="1152"/>
        </w:tabs>
        <w:ind w:left="3312" w:hanging="720"/>
      </w:pPr>
      <w:rPr>
        <w:rFonts w:hint="default"/>
      </w:rPr>
    </w:lvl>
    <w:lvl w:ilvl="4">
      <w:start w:val="1"/>
      <w:numFmt w:val="decimal"/>
      <w:pStyle w:val="CROutline5"/>
      <w:lvlText w:val="(%5)"/>
      <w:lvlJc w:val="left"/>
      <w:pPr>
        <w:tabs>
          <w:tab w:val="num" w:pos="1152"/>
        </w:tabs>
        <w:ind w:left="4032" w:hanging="720"/>
      </w:pPr>
      <w:rPr>
        <w:rFonts w:hint="default"/>
      </w:rPr>
    </w:lvl>
    <w:lvl w:ilvl="5">
      <w:start w:val="1"/>
      <w:numFmt w:val="lowerLetter"/>
      <w:pStyle w:val="CROutline6"/>
      <w:lvlText w:val="(%6)"/>
      <w:lvlJc w:val="left"/>
      <w:pPr>
        <w:tabs>
          <w:tab w:val="num" w:pos="1152"/>
        </w:tabs>
        <w:ind w:left="4752" w:hanging="720"/>
      </w:pPr>
      <w:rPr>
        <w:rFonts w:hint="default"/>
      </w:rPr>
    </w:lvl>
    <w:lvl w:ilvl="6">
      <w:start w:val="1"/>
      <w:numFmt w:val="lowerRoman"/>
      <w:pStyle w:val="CROutline7"/>
      <w:lvlText w:val="%7)"/>
      <w:lvlJc w:val="left"/>
      <w:pPr>
        <w:tabs>
          <w:tab w:val="num" w:pos="1152"/>
        </w:tabs>
        <w:ind w:left="5472" w:hanging="720"/>
      </w:pPr>
      <w:rPr>
        <w:rFonts w:hint="default"/>
      </w:rPr>
    </w:lvl>
    <w:lvl w:ilvl="7">
      <w:start w:val="1"/>
      <w:numFmt w:val="lowerLetter"/>
      <w:pStyle w:val="CROutline8"/>
      <w:lvlText w:val="%8)"/>
      <w:lvlJc w:val="left"/>
      <w:pPr>
        <w:tabs>
          <w:tab w:val="num" w:pos="1152"/>
        </w:tabs>
        <w:ind w:left="6192" w:hanging="720"/>
      </w:pPr>
      <w:rPr>
        <w:rFonts w:hint="default"/>
      </w:rPr>
    </w:lvl>
    <w:lvl w:ilvl="8">
      <w:start w:val="1"/>
      <w:numFmt w:val="decimal"/>
      <w:pStyle w:val="CROutline9"/>
      <w:lvlText w:val="%9)"/>
      <w:lvlJc w:val="left"/>
      <w:pPr>
        <w:tabs>
          <w:tab w:val="num" w:pos="1152"/>
        </w:tabs>
        <w:ind w:left="6912" w:hanging="720"/>
      </w:pPr>
      <w:rPr>
        <w:rFonts w:hint="default"/>
      </w:rPr>
    </w:lvl>
  </w:abstractNum>
  <w:abstractNum w:abstractNumId="14" w15:restartNumberingAfterBreak="0">
    <w:nsid w:val="5CDC3D31"/>
    <w:multiLevelType w:val="hybridMultilevel"/>
    <w:tmpl w:val="88F6C97E"/>
    <w:lvl w:ilvl="0" w:tplc="61849F0C">
      <w:start w:val="1"/>
      <w:numFmt w:val="lowerLetter"/>
      <w:lvlText w:val="%1."/>
      <w:lvlJc w:val="left"/>
      <w:pPr>
        <w:ind w:left="1080" w:hanging="360"/>
      </w:pPr>
      <w:rPr>
        <w:rFonts w:ascii="Times New Roman" w:eastAsia="SimSu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ED97786"/>
    <w:multiLevelType w:val="hybridMultilevel"/>
    <w:tmpl w:val="62D614E2"/>
    <w:lvl w:ilvl="0" w:tplc="9582FF2C">
      <w:start w:val="1"/>
      <w:numFmt w:val="decimal"/>
      <w:lvlText w:val="%1."/>
      <w:lvlJc w:val="left"/>
      <w:pPr>
        <w:ind w:left="360" w:hanging="360"/>
      </w:pPr>
      <w:rPr>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7BE43BC"/>
    <w:multiLevelType w:val="hybridMultilevel"/>
    <w:tmpl w:val="8CBC775E"/>
    <w:lvl w:ilvl="0" w:tplc="CB147158">
      <w:start w:val="1"/>
      <w:numFmt w:val="decimal"/>
      <w:lvlText w:val="%1."/>
      <w:lvlJc w:val="left"/>
      <w:pPr>
        <w:ind w:left="820" w:hanging="720"/>
      </w:pPr>
      <w:rPr>
        <w:rFonts w:ascii="Times New Roman" w:eastAsia="Times New Roman" w:hAnsi="Times New Roman" w:hint="default"/>
        <w:sz w:val="24"/>
        <w:szCs w:val="24"/>
      </w:rPr>
    </w:lvl>
    <w:lvl w:ilvl="1" w:tplc="B3208934">
      <w:start w:val="1"/>
      <w:numFmt w:val="lowerLetter"/>
      <w:lvlText w:val="(%2)"/>
      <w:lvlJc w:val="left"/>
      <w:pPr>
        <w:ind w:left="820" w:hanging="324"/>
      </w:pPr>
      <w:rPr>
        <w:rFonts w:ascii="Times New Roman" w:eastAsia="Times New Roman" w:hAnsi="Times New Roman" w:hint="default"/>
        <w:spacing w:val="-1"/>
        <w:sz w:val="24"/>
        <w:szCs w:val="24"/>
      </w:rPr>
    </w:lvl>
    <w:lvl w:ilvl="2" w:tplc="1F240D50">
      <w:start w:val="1"/>
      <w:numFmt w:val="bullet"/>
      <w:lvlText w:val="•"/>
      <w:lvlJc w:val="left"/>
      <w:pPr>
        <w:ind w:left="1811" w:hanging="324"/>
      </w:pPr>
      <w:rPr>
        <w:rFonts w:hint="default"/>
      </w:rPr>
    </w:lvl>
    <w:lvl w:ilvl="3" w:tplc="2CFC4070">
      <w:start w:val="1"/>
      <w:numFmt w:val="bullet"/>
      <w:lvlText w:val="•"/>
      <w:lvlJc w:val="left"/>
      <w:pPr>
        <w:ind w:left="2782" w:hanging="324"/>
      </w:pPr>
      <w:rPr>
        <w:rFonts w:hint="default"/>
      </w:rPr>
    </w:lvl>
    <w:lvl w:ilvl="4" w:tplc="7632D852">
      <w:start w:val="1"/>
      <w:numFmt w:val="bullet"/>
      <w:lvlText w:val="•"/>
      <w:lvlJc w:val="left"/>
      <w:pPr>
        <w:ind w:left="3753" w:hanging="324"/>
      </w:pPr>
      <w:rPr>
        <w:rFonts w:hint="default"/>
      </w:rPr>
    </w:lvl>
    <w:lvl w:ilvl="5" w:tplc="6388B05E">
      <w:start w:val="1"/>
      <w:numFmt w:val="bullet"/>
      <w:lvlText w:val="•"/>
      <w:lvlJc w:val="left"/>
      <w:pPr>
        <w:ind w:left="4724" w:hanging="324"/>
      </w:pPr>
      <w:rPr>
        <w:rFonts w:hint="default"/>
      </w:rPr>
    </w:lvl>
    <w:lvl w:ilvl="6" w:tplc="8618EEF6">
      <w:start w:val="1"/>
      <w:numFmt w:val="bullet"/>
      <w:lvlText w:val="•"/>
      <w:lvlJc w:val="left"/>
      <w:pPr>
        <w:ind w:left="5695" w:hanging="324"/>
      </w:pPr>
      <w:rPr>
        <w:rFonts w:hint="default"/>
      </w:rPr>
    </w:lvl>
    <w:lvl w:ilvl="7" w:tplc="01546CBC">
      <w:start w:val="1"/>
      <w:numFmt w:val="bullet"/>
      <w:lvlText w:val="•"/>
      <w:lvlJc w:val="left"/>
      <w:pPr>
        <w:ind w:left="6666" w:hanging="324"/>
      </w:pPr>
      <w:rPr>
        <w:rFonts w:hint="default"/>
      </w:rPr>
    </w:lvl>
    <w:lvl w:ilvl="8" w:tplc="FEE2ED3A">
      <w:start w:val="1"/>
      <w:numFmt w:val="bullet"/>
      <w:lvlText w:val="•"/>
      <w:lvlJc w:val="left"/>
      <w:pPr>
        <w:ind w:left="7637" w:hanging="324"/>
      </w:pPr>
      <w:rPr>
        <w:rFonts w:hint="default"/>
      </w:rPr>
    </w:lvl>
  </w:abstractNum>
  <w:abstractNum w:abstractNumId="17" w15:restartNumberingAfterBreak="0">
    <w:nsid w:val="72FB4C03"/>
    <w:multiLevelType w:val="hybridMultilevel"/>
    <w:tmpl w:val="42BA4D24"/>
    <w:lvl w:ilvl="0" w:tplc="C9FA303A">
      <w:start w:val="1"/>
      <w:numFmt w:val="decimal"/>
      <w:pStyle w:val="FoFs"/>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2"/>
  </w:num>
  <w:num w:numId="3">
    <w:abstractNumId w:val="14"/>
  </w:num>
  <w:num w:numId="4">
    <w:abstractNumId w:val="11"/>
  </w:num>
  <w:num w:numId="5">
    <w:abstractNumId w:val="17"/>
  </w:num>
  <w:num w:numId="6">
    <w:abstractNumId w:val="17"/>
    <w:lvlOverride w:ilvl="0">
      <w:startOverride w:val="1"/>
    </w:lvlOverride>
  </w:num>
  <w:num w:numId="7">
    <w:abstractNumId w:val="17"/>
    <w:lvlOverride w:ilvl="0">
      <w:startOverride w:val="1"/>
    </w:lvlOverride>
  </w:num>
  <w:num w:numId="8">
    <w:abstractNumId w:val="15"/>
  </w:num>
  <w:num w:numId="9">
    <w:abstractNumId w:val="17"/>
    <w:lvlOverride w:ilvl="0">
      <w:startOverride w:val="1"/>
    </w:lvlOverride>
  </w:num>
  <w:num w:numId="10">
    <w:abstractNumId w:val="16"/>
  </w:num>
  <w:num w:numId="11">
    <w:abstractNumId w:val="10"/>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Formatting/>
  <w:defaultTabStop w:val="720"/>
  <w:characterSpacingControl w:val="doNotCompress"/>
  <w:hdrShapeDefaults>
    <o:shapedefaults v:ext="edit" spidmax="1290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705C"/>
    <w:rsid w:val="00002106"/>
    <w:rsid w:val="000048E6"/>
    <w:rsid w:val="000055F3"/>
    <w:rsid w:val="0000594F"/>
    <w:rsid w:val="00005E94"/>
    <w:rsid w:val="00010DE5"/>
    <w:rsid w:val="00013008"/>
    <w:rsid w:val="00016FE1"/>
    <w:rsid w:val="00020BA4"/>
    <w:rsid w:val="00020FFB"/>
    <w:rsid w:val="00021524"/>
    <w:rsid w:val="0002179B"/>
    <w:rsid w:val="00022425"/>
    <w:rsid w:val="0002395C"/>
    <w:rsid w:val="00030103"/>
    <w:rsid w:val="000336D4"/>
    <w:rsid w:val="00036305"/>
    <w:rsid w:val="00036BC5"/>
    <w:rsid w:val="00037417"/>
    <w:rsid w:val="00040743"/>
    <w:rsid w:val="00043F91"/>
    <w:rsid w:val="00043FEA"/>
    <w:rsid w:val="000460F2"/>
    <w:rsid w:val="0005082E"/>
    <w:rsid w:val="000540D0"/>
    <w:rsid w:val="00055C79"/>
    <w:rsid w:val="00055DC5"/>
    <w:rsid w:val="00062CE7"/>
    <w:rsid w:val="0006739D"/>
    <w:rsid w:val="000673D6"/>
    <w:rsid w:val="00074A97"/>
    <w:rsid w:val="000758D2"/>
    <w:rsid w:val="00075C64"/>
    <w:rsid w:val="00082EF5"/>
    <w:rsid w:val="00083348"/>
    <w:rsid w:val="000833EC"/>
    <w:rsid w:val="00083E1D"/>
    <w:rsid w:val="00085260"/>
    <w:rsid w:val="0008531D"/>
    <w:rsid w:val="00085F92"/>
    <w:rsid w:val="00086BFD"/>
    <w:rsid w:val="00090181"/>
    <w:rsid w:val="000909CB"/>
    <w:rsid w:val="00097C45"/>
    <w:rsid w:val="000A4393"/>
    <w:rsid w:val="000A521E"/>
    <w:rsid w:val="000A5903"/>
    <w:rsid w:val="000A6F66"/>
    <w:rsid w:val="000B251A"/>
    <w:rsid w:val="000B3D29"/>
    <w:rsid w:val="000B511F"/>
    <w:rsid w:val="000C3E04"/>
    <w:rsid w:val="000D0650"/>
    <w:rsid w:val="000D4D9D"/>
    <w:rsid w:val="000E045C"/>
    <w:rsid w:val="000E122A"/>
    <w:rsid w:val="000E3E43"/>
    <w:rsid w:val="000E74CD"/>
    <w:rsid w:val="000F37FF"/>
    <w:rsid w:val="000F6837"/>
    <w:rsid w:val="000F78EE"/>
    <w:rsid w:val="00100AC2"/>
    <w:rsid w:val="00101449"/>
    <w:rsid w:val="0010186E"/>
    <w:rsid w:val="0010228C"/>
    <w:rsid w:val="001042D6"/>
    <w:rsid w:val="001048CA"/>
    <w:rsid w:val="00104C1E"/>
    <w:rsid w:val="00106DC3"/>
    <w:rsid w:val="00107B2F"/>
    <w:rsid w:val="00113605"/>
    <w:rsid w:val="00115545"/>
    <w:rsid w:val="00117133"/>
    <w:rsid w:val="00120D32"/>
    <w:rsid w:val="00120D70"/>
    <w:rsid w:val="00123659"/>
    <w:rsid w:val="00123FE4"/>
    <w:rsid w:val="001251F7"/>
    <w:rsid w:val="00126008"/>
    <w:rsid w:val="0013108E"/>
    <w:rsid w:val="001313E7"/>
    <w:rsid w:val="001339C1"/>
    <w:rsid w:val="00133CF7"/>
    <w:rsid w:val="00137452"/>
    <w:rsid w:val="001415C9"/>
    <w:rsid w:val="00144152"/>
    <w:rsid w:val="001525A8"/>
    <w:rsid w:val="00152F28"/>
    <w:rsid w:val="00154F72"/>
    <w:rsid w:val="00155572"/>
    <w:rsid w:val="00155D86"/>
    <w:rsid w:val="0015636B"/>
    <w:rsid w:val="00156A3C"/>
    <w:rsid w:val="00157DF0"/>
    <w:rsid w:val="0016108A"/>
    <w:rsid w:val="0016172D"/>
    <w:rsid w:val="0016325D"/>
    <w:rsid w:val="001642D7"/>
    <w:rsid w:val="00165D20"/>
    <w:rsid w:val="001661C8"/>
    <w:rsid w:val="001667C6"/>
    <w:rsid w:val="001670CF"/>
    <w:rsid w:val="00175CC8"/>
    <w:rsid w:val="00175D02"/>
    <w:rsid w:val="0017729D"/>
    <w:rsid w:val="0018060D"/>
    <w:rsid w:val="00186794"/>
    <w:rsid w:val="00193035"/>
    <w:rsid w:val="001955DB"/>
    <w:rsid w:val="001A3313"/>
    <w:rsid w:val="001A4531"/>
    <w:rsid w:val="001A458F"/>
    <w:rsid w:val="001A55C0"/>
    <w:rsid w:val="001A5997"/>
    <w:rsid w:val="001A6A01"/>
    <w:rsid w:val="001A7071"/>
    <w:rsid w:val="001A7503"/>
    <w:rsid w:val="001B078C"/>
    <w:rsid w:val="001B1B61"/>
    <w:rsid w:val="001B3CA2"/>
    <w:rsid w:val="001B6A6F"/>
    <w:rsid w:val="001B7AA0"/>
    <w:rsid w:val="001C171B"/>
    <w:rsid w:val="001C1AA3"/>
    <w:rsid w:val="001C6BA6"/>
    <w:rsid w:val="001D03A2"/>
    <w:rsid w:val="001D0C15"/>
    <w:rsid w:val="001D1013"/>
    <w:rsid w:val="001D3139"/>
    <w:rsid w:val="001D3CD5"/>
    <w:rsid w:val="001D45FA"/>
    <w:rsid w:val="001E1572"/>
    <w:rsid w:val="001E4566"/>
    <w:rsid w:val="001E6EF9"/>
    <w:rsid w:val="001F02AE"/>
    <w:rsid w:val="001F0B13"/>
    <w:rsid w:val="001F3A26"/>
    <w:rsid w:val="001F4006"/>
    <w:rsid w:val="001F6520"/>
    <w:rsid w:val="0020178F"/>
    <w:rsid w:val="002018F7"/>
    <w:rsid w:val="00202D34"/>
    <w:rsid w:val="002034DD"/>
    <w:rsid w:val="002061CA"/>
    <w:rsid w:val="00207D17"/>
    <w:rsid w:val="002128FF"/>
    <w:rsid w:val="0021597C"/>
    <w:rsid w:val="00217EEA"/>
    <w:rsid w:val="00220035"/>
    <w:rsid w:val="002271D8"/>
    <w:rsid w:val="002272D9"/>
    <w:rsid w:val="002324B1"/>
    <w:rsid w:val="00234E2F"/>
    <w:rsid w:val="00236A01"/>
    <w:rsid w:val="002436A1"/>
    <w:rsid w:val="002525A7"/>
    <w:rsid w:val="002525E0"/>
    <w:rsid w:val="00252915"/>
    <w:rsid w:val="00252CC5"/>
    <w:rsid w:val="00253D89"/>
    <w:rsid w:val="00254050"/>
    <w:rsid w:val="00260074"/>
    <w:rsid w:val="00260A9C"/>
    <w:rsid w:val="002651F5"/>
    <w:rsid w:val="00265564"/>
    <w:rsid w:val="00265F9D"/>
    <w:rsid w:val="00266AA6"/>
    <w:rsid w:val="00266AD0"/>
    <w:rsid w:val="002716F7"/>
    <w:rsid w:val="002737FB"/>
    <w:rsid w:val="00274493"/>
    <w:rsid w:val="00275A87"/>
    <w:rsid w:val="00275BAD"/>
    <w:rsid w:val="00277264"/>
    <w:rsid w:val="0028472B"/>
    <w:rsid w:val="00285C43"/>
    <w:rsid w:val="002908D6"/>
    <w:rsid w:val="00290DBE"/>
    <w:rsid w:val="0029157F"/>
    <w:rsid w:val="00291CD2"/>
    <w:rsid w:val="00292B86"/>
    <w:rsid w:val="00293982"/>
    <w:rsid w:val="00293B00"/>
    <w:rsid w:val="0029419E"/>
    <w:rsid w:val="00295B96"/>
    <w:rsid w:val="0029771F"/>
    <w:rsid w:val="00297D48"/>
    <w:rsid w:val="002A3817"/>
    <w:rsid w:val="002A3E64"/>
    <w:rsid w:val="002B0D37"/>
    <w:rsid w:val="002B4534"/>
    <w:rsid w:val="002B7362"/>
    <w:rsid w:val="002B7470"/>
    <w:rsid w:val="002C3122"/>
    <w:rsid w:val="002C43E9"/>
    <w:rsid w:val="002C4566"/>
    <w:rsid w:val="002D2736"/>
    <w:rsid w:val="002D3AA8"/>
    <w:rsid w:val="002D5041"/>
    <w:rsid w:val="002D5C7E"/>
    <w:rsid w:val="002D68EA"/>
    <w:rsid w:val="002E0520"/>
    <w:rsid w:val="002E3E01"/>
    <w:rsid w:val="002E4DEF"/>
    <w:rsid w:val="002E4FA8"/>
    <w:rsid w:val="002E6202"/>
    <w:rsid w:val="002F0FDA"/>
    <w:rsid w:val="002F4F58"/>
    <w:rsid w:val="002F6AA6"/>
    <w:rsid w:val="003016AF"/>
    <w:rsid w:val="00301B30"/>
    <w:rsid w:val="003073AE"/>
    <w:rsid w:val="00312BE4"/>
    <w:rsid w:val="00313B39"/>
    <w:rsid w:val="003200DD"/>
    <w:rsid w:val="003220D2"/>
    <w:rsid w:val="003310EF"/>
    <w:rsid w:val="003326C8"/>
    <w:rsid w:val="00333190"/>
    <w:rsid w:val="00333361"/>
    <w:rsid w:val="00335FE2"/>
    <w:rsid w:val="0033767F"/>
    <w:rsid w:val="003419A7"/>
    <w:rsid w:val="00341AB2"/>
    <w:rsid w:val="00341EA7"/>
    <w:rsid w:val="0034554F"/>
    <w:rsid w:val="00346FEC"/>
    <w:rsid w:val="00353E0D"/>
    <w:rsid w:val="0035661A"/>
    <w:rsid w:val="003621BC"/>
    <w:rsid w:val="00363743"/>
    <w:rsid w:val="0036729C"/>
    <w:rsid w:val="00371948"/>
    <w:rsid w:val="00375708"/>
    <w:rsid w:val="003851DD"/>
    <w:rsid w:val="003903CD"/>
    <w:rsid w:val="0039062D"/>
    <w:rsid w:val="00390C24"/>
    <w:rsid w:val="00391547"/>
    <w:rsid w:val="00391C26"/>
    <w:rsid w:val="00392035"/>
    <w:rsid w:val="00392666"/>
    <w:rsid w:val="00392B21"/>
    <w:rsid w:val="00393677"/>
    <w:rsid w:val="00393BC8"/>
    <w:rsid w:val="003A1A50"/>
    <w:rsid w:val="003A2999"/>
    <w:rsid w:val="003A2EE8"/>
    <w:rsid w:val="003A3469"/>
    <w:rsid w:val="003A3602"/>
    <w:rsid w:val="003B1A66"/>
    <w:rsid w:val="003B1E90"/>
    <w:rsid w:val="003B603F"/>
    <w:rsid w:val="003C5169"/>
    <w:rsid w:val="003C7551"/>
    <w:rsid w:val="003D0170"/>
    <w:rsid w:val="003D0E1D"/>
    <w:rsid w:val="003D235D"/>
    <w:rsid w:val="003D46EB"/>
    <w:rsid w:val="003D4C67"/>
    <w:rsid w:val="003D5DC9"/>
    <w:rsid w:val="003D6BC9"/>
    <w:rsid w:val="003E158E"/>
    <w:rsid w:val="003E1927"/>
    <w:rsid w:val="003E1D83"/>
    <w:rsid w:val="003E1E5D"/>
    <w:rsid w:val="003E4423"/>
    <w:rsid w:val="003F05BA"/>
    <w:rsid w:val="003F2DD2"/>
    <w:rsid w:val="003F30B2"/>
    <w:rsid w:val="003F3DB7"/>
    <w:rsid w:val="003F475C"/>
    <w:rsid w:val="003F67BE"/>
    <w:rsid w:val="003F6F56"/>
    <w:rsid w:val="003F75EE"/>
    <w:rsid w:val="00402419"/>
    <w:rsid w:val="004028B0"/>
    <w:rsid w:val="004038D4"/>
    <w:rsid w:val="00404A1B"/>
    <w:rsid w:val="0040745A"/>
    <w:rsid w:val="0041166B"/>
    <w:rsid w:val="00411E40"/>
    <w:rsid w:val="00413659"/>
    <w:rsid w:val="00414548"/>
    <w:rsid w:val="00415876"/>
    <w:rsid w:val="00415919"/>
    <w:rsid w:val="00417486"/>
    <w:rsid w:val="004214B6"/>
    <w:rsid w:val="0042186B"/>
    <w:rsid w:val="00424705"/>
    <w:rsid w:val="00424946"/>
    <w:rsid w:val="00426E71"/>
    <w:rsid w:val="00427BC4"/>
    <w:rsid w:val="004339D5"/>
    <w:rsid w:val="0044713D"/>
    <w:rsid w:val="00451263"/>
    <w:rsid w:val="00451F89"/>
    <w:rsid w:val="00452FF8"/>
    <w:rsid w:val="0045491C"/>
    <w:rsid w:val="004562E7"/>
    <w:rsid w:val="00456DC1"/>
    <w:rsid w:val="0046297C"/>
    <w:rsid w:val="004736C4"/>
    <w:rsid w:val="00477922"/>
    <w:rsid w:val="00480AFA"/>
    <w:rsid w:val="00482C61"/>
    <w:rsid w:val="004835DD"/>
    <w:rsid w:val="004866EB"/>
    <w:rsid w:val="004867D3"/>
    <w:rsid w:val="00490BB1"/>
    <w:rsid w:val="00490CC5"/>
    <w:rsid w:val="004911C2"/>
    <w:rsid w:val="0049225A"/>
    <w:rsid w:val="00493DCD"/>
    <w:rsid w:val="0049513F"/>
    <w:rsid w:val="004A4886"/>
    <w:rsid w:val="004A61F0"/>
    <w:rsid w:val="004A6A43"/>
    <w:rsid w:val="004A708B"/>
    <w:rsid w:val="004B1B81"/>
    <w:rsid w:val="004B23CA"/>
    <w:rsid w:val="004B258F"/>
    <w:rsid w:val="004B3474"/>
    <w:rsid w:val="004B5C60"/>
    <w:rsid w:val="004B5C9A"/>
    <w:rsid w:val="004B5DA6"/>
    <w:rsid w:val="004C2B7C"/>
    <w:rsid w:val="004C3110"/>
    <w:rsid w:val="004C34E2"/>
    <w:rsid w:val="004C60A0"/>
    <w:rsid w:val="004C7005"/>
    <w:rsid w:val="004C73CE"/>
    <w:rsid w:val="004C7C54"/>
    <w:rsid w:val="004D06EC"/>
    <w:rsid w:val="004D1099"/>
    <w:rsid w:val="004D239F"/>
    <w:rsid w:val="004D5375"/>
    <w:rsid w:val="004D5960"/>
    <w:rsid w:val="004D5ADB"/>
    <w:rsid w:val="004E1010"/>
    <w:rsid w:val="004E11B5"/>
    <w:rsid w:val="004E45D3"/>
    <w:rsid w:val="004E47F7"/>
    <w:rsid w:val="004E7560"/>
    <w:rsid w:val="004F01B6"/>
    <w:rsid w:val="004F0548"/>
    <w:rsid w:val="004F283F"/>
    <w:rsid w:val="004F287C"/>
    <w:rsid w:val="004F3F7D"/>
    <w:rsid w:val="004F57F3"/>
    <w:rsid w:val="004F59F5"/>
    <w:rsid w:val="004F64D8"/>
    <w:rsid w:val="00500C1A"/>
    <w:rsid w:val="00501FAB"/>
    <w:rsid w:val="00506F05"/>
    <w:rsid w:val="00507282"/>
    <w:rsid w:val="0051149A"/>
    <w:rsid w:val="005115A1"/>
    <w:rsid w:val="00511921"/>
    <w:rsid w:val="00512B86"/>
    <w:rsid w:val="00512C6C"/>
    <w:rsid w:val="0052130F"/>
    <w:rsid w:val="0052545C"/>
    <w:rsid w:val="0053039F"/>
    <w:rsid w:val="00531CD9"/>
    <w:rsid w:val="005325D9"/>
    <w:rsid w:val="00532F09"/>
    <w:rsid w:val="00535A61"/>
    <w:rsid w:val="00536FEE"/>
    <w:rsid w:val="005425F9"/>
    <w:rsid w:val="00543E53"/>
    <w:rsid w:val="00544C6C"/>
    <w:rsid w:val="00544E40"/>
    <w:rsid w:val="005523CB"/>
    <w:rsid w:val="0055315E"/>
    <w:rsid w:val="00553A5D"/>
    <w:rsid w:val="00555C18"/>
    <w:rsid w:val="005564D2"/>
    <w:rsid w:val="00560F3A"/>
    <w:rsid w:val="005645CB"/>
    <w:rsid w:val="0056519C"/>
    <w:rsid w:val="0056675A"/>
    <w:rsid w:val="005671B9"/>
    <w:rsid w:val="00570149"/>
    <w:rsid w:val="005716E9"/>
    <w:rsid w:val="0057497F"/>
    <w:rsid w:val="005755F4"/>
    <w:rsid w:val="005778AD"/>
    <w:rsid w:val="00585DEF"/>
    <w:rsid w:val="005879DA"/>
    <w:rsid w:val="00591F70"/>
    <w:rsid w:val="00593932"/>
    <w:rsid w:val="005944D9"/>
    <w:rsid w:val="00596316"/>
    <w:rsid w:val="005A2904"/>
    <w:rsid w:val="005A2EB6"/>
    <w:rsid w:val="005A3328"/>
    <w:rsid w:val="005B078D"/>
    <w:rsid w:val="005B0CD8"/>
    <w:rsid w:val="005B16B6"/>
    <w:rsid w:val="005B314F"/>
    <w:rsid w:val="005B32F4"/>
    <w:rsid w:val="005B527D"/>
    <w:rsid w:val="005B5F7D"/>
    <w:rsid w:val="005B6460"/>
    <w:rsid w:val="005B6E38"/>
    <w:rsid w:val="005C0FF4"/>
    <w:rsid w:val="005C1F6E"/>
    <w:rsid w:val="005C2618"/>
    <w:rsid w:val="005C32DD"/>
    <w:rsid w:val="005C3FA6"/>
    <w:rsid w:val="005C6D13"/>
    <w:rsid w:val="005C7E36"/>
    <w:rsid w:val="005D0B79"/>
    <w:rsid w:val="005D2377"/>
    <w:rsid w:val="005D267A"/>
    <w:rsid w:val="005D2E97"/>
    <w:rsid w:val="005D542B"/>
    <w:rsid w:val="005D5685"/>
    <w:rsid w:val="005D6580"/>
    <w:rsid w:val="005E21C2"/>
    <w:rsid w:val="005E2FEE"/>
    <w:rsid w:val="005E4407"/>
    <w:rsid w:val="005E4B9E"/>
    <w:rsid w:val="005E4ED9"/>
    <w:rsid w:val="005E7C9C"/>
    <w:rsid w:val="005F164F"/>
    <w:rsid w:val="005F2974"/>
    <w:rsid w:val="005F36A8"/>
    <w:rsid w:val="0060231D"/>
    <w:rsid w:val="0060481D"/>
    <w:rsid w:val="00605AC6"/>
    <w:rsid w:val="00606706"/>
    <w:rsid w:val="00606B6E"/>
    <w:rsid w:val="0061025E"/>
    <w:rsid w:val="00610806"/>
    <w:rsid w:val="00612791"/>
    <w:rsid w:val="006241A5"/>
    <w:rsid w:val="00625471"/>
    <w:rsid w:val="00625C22"/>
    <w:rsid w:val="0062693C"/>
    <w:rsid w:val="006370A3"/>
    <w:rsid w:val="00637287"/>
    <w:rsid w:val="00640337"/>
    <w:rsid w:val="006414BC"/>
    <w:rsid w:val="00641BD5"/>
    <w:rsid w:val="00643888"/>
    <w:rsid w:val="00645CE1"/>
    <w:rsid w:val="00646509"/>
    <w:rsid w:val="00647DB2"/>
    <w:rsid w:val="00655481"/>
    <w:rsid w:val="00655852"/>
    <w:rsid w:val="006568DF"/>
    <w:rsid w:val="00656B2B"/>
    <w:rsid w:val="00657BFD"/>
    <w:rsid w:val="006609DE"/>
    <w:rsid w:val="006646A5"/>
    <w:rsid w:val="00667DBF"/>
    <w:rsid w:val="00670094"/>
    <w:rsid w:val="00670387"/>
    <w:rsid w:val="00670389"/>
    <w:rsid w:val="006730AD"/>
    <w:rsid w:val="00674045"/>
    <w:rsid w:val="0067621A"/>
    <w:rsid w:val="00677194"/>
    <w:rsid w:val="00684119"/>
    <w:rsid w:val="006851D4"/>
    <w:rsid w:val="00685E69"/>
    <w:rsid w:val="00685FA0"/>
    <w:rsid w:val="00686D3E"/>
    <w:rsid w:val="00687BB9"/>
    <w:rsid w:val="00690A81"/>
    <w:rsid w:val="006918EA"/>
    <w:rsid w:val="00692CF7"/>
    <w:rsid w:val="00694B6E"/>
    <w:rsid w:val="00696E02"/>
    <w:rsid w:val="006A09B2"/>
    <w:rsid w:val="006A0ED5"/>
    <w:rsid w:val="006A5E98"/>
    <w:rsid w:val="006A6494"/>
    <w:rsid w:val="006A7BC1"/>
    <w:rsid w:val="006B01DD"/>
    <w:rsid w:val="006B1677"/>
    <w:rsid w:val="006B4C5D"/>
    <w:rsid w:val="006B708D"/>
    <w:rsid w:val="006C28AE"/>
    <w:rsid w:val="006C5270"/>
    <w:rsid w:val="006C7B9A"/>
    <w:rsid w:val="006C7DA1"/>
    <w:rsid w:val="006D1C14"/>
    <w:rsid w:val="006D1D1F"/>
    <w:rsid w:val="006D2AEB"/>
    <w:rsid w:val="006D6D2E"/>
    <w:rsid w:val="006D765E"/>
    <w:rsid w:val="006D7B96"/>
    <w:rsid w:val="006E16C6"/>
    <w:rsid w:val="006E45C6"/>
    <w:rsid w:val="006E566A"/>
    <w:rsid w:val="006F3409"/>
    <w:rsid w:val="006F570A"/>
    <w:rsid w:val="006F6A82"/>
    <w:rsid w:val="006F7B9D"/>
    <w:rsid w:val="0070094B"/>
    <w:rsid w:val="00702EC7"/>
    <w:rsid w:val="0070606D"/>
    <w:rsid w:val="00706F76"/>
    <w:rsid w:val="00712841"/>
    <w:rsid w:val="00712A19"/>
    <w:rsid w:val="00712A79"/>
    <w:rsid w:val="00713628"/>
    <w:rsid w:val="00715969"/>
    <w:rsid w:val="0071654A"/>
    <w:rsid w:val="00717D4A"/>
    <w:rsid w:val="00720906"/>
    <w:rsid w:val="007228CF"/>
    <w:rsid w:val="00725FB8"/>
    <w:rsid w:val="00726D77"/>
    <w:rsid w:val="00733971"/>
    <w:rsid w:val="00740C3E"/>
    <w:rsid w:val="007422DE"/>
    <w:rsid w:val="00743803"/>
    <w:rsid w:val="00745E0D"/>
    <w:rsid w:val="007529DC"/>
    <w:rsid w:val="00753489"/>
    <w:rsid w:val="007548EC"/>
    <w:rsid w:val="00756711"/>
    <w:rsid w:val="00762366"/>
    <w:rsid w:val="007634A0"/>
    <w:rsid w:val="0076489F"/>
    <w:rsid w:val="007648E3"/>
    <w:rsid w:val="0076650B"/>
    <w:rsid w:val="0076758E"/>
    <w:rsid w:val="00771BF3"/>
    <w:rsid w:val="007722F8"/>
    <w:rsid w:val="00774757"/>
    <w:rsid w:val="00774A09"/>
    <w:rsid w:val="0077641E"/>
    <w:rsid w:val="00781130"/>
    <w:rsid w:val="00781221"/>
    <w:rsid w:val="0078135F"/>
    <w:rsid w:val="007816E1"/>
    <w:rsid w:val="007827AD"/>
    <w:rsid w:val="00782A4E"/>
    <w:rsid w:val="00782D9A"/>
    <w:rsid w:val="00790765"/>
    <w:rsid w:val="007915C3"/>
    <w:rsid w:val="00791C65"/>
    <w:rsid w:val="00792DD5"/>
    <w:rsid w:val="0079520F"/>
    <w:rsid w:val="0079590D"/>
    <w:rsid w:val="007961AB"/>
    <w:rsid w:val="007A092B"/>
    <w:rsid w:val="007A1143"/>
    <w:rsid w:val="007A460D"/>
    <w:rsid w:val="007A65FB"/>
    <w:rsid w:val="007B203F"/>
    <w:rsid w:val="007B2311"/>
    <w:rsid w:val="007B62A5"/>
    <w:rsid w:val="007B64DB"/>
    <w:rsid w:val="007B6B78"/>
    <w:rsid w:val="007B7192"/>
    <w:rsid w:val="007C10EB"/>
    <w:rsid w:val="007C11E9"/>
    <w:rsid w:val="007C3D3B"/>
    <w:rsid w:val="007C4F2D"/>
    <w:rsid w:val="007C53F6"/>
    <w:rsid w:val="007C7A34"/>
    <w:rsid w:val="007D10B7"/>
    <w:rsid w:val="007D1862"/>
    <w:rsid w:val="007D29E5"/>
    <w:rsid w:val="007D3AB0"/>
    <w:rsid w:val="007D48F9"/>
    <w:rsid w:val="007D638F"/>
    <w:rsid w:val="007D67A9"/>
    <w:rsid w:val="007E0828"/>
    <w:rsid w:val="007E292C"/>
    <w:rsid w:val="007E640C"/>
    <w:rsid w:val="007F083A"/>
    <w:rsid w:val="007F0B56"/>
    <w:rsid w:val="007F57E7"/>
    <w:rsid w:val="007F7C6A"/>
    <w:rsid w:val="00804464"/>
    <w:rsid w:val="00804DB0"/>
    <w:rsid w:val="008052D7"/>
    <w:rsid w:val="00812A07"/>
    <w:rsid w:val="00813444"/>
    <w:rsid w:val="00816630"/>
    <w:rsid w:val="00820669"/>
    <w:rsid w:val="008218B5"/>
    <w:rsid w:val="0082279A"/>
    <w:rsid w:val="00824F1E"/>
    <w:rsid w:val="00825775"/>
    <w:rsid w:val="0082757B"/>
    <w:rsid w:val="008329F3"/>
    <w:rsid w:val="008336AE"/>
    <w:rsid w:val="0084096E"/>
    <w:rsid w:val="00842E91"/>
    <w:rsid w:val="00845571"/>
    <w:rsid w:val="00845874"/>
    <w:rsid w:val="00846B3C"/>
    <w:rsid w:val="00846EA7"/>
    <w:rsid w:val="00853182"/>
    <w:rsid w:val="008534B3"/>
    <w:rsid w:val="008537CC"/>
    <w:rsid w:val="00855668"/>
    <w:rsid w:val="008577C2"/>
    <w:rsid w:val="00867E10"/>
    <w:rsid w:val="008702DD"/>
    <w:rsid w:val="008732D8"/>
    <w:rsid w:val="00873B00"/>
    <w:rsid w:val="00873B07"/>
    <w:rsid w:val="0087476E"/>
    <w:rsid w:val="008763FA"/>
    <w:rsid w:val="00886A46"/>
    <w:rsid w:val="00890BC9"/>
    <w:rsid w:val="00892C2A"/>
    <w:rsid w:val="00893263"/>
    <w:rsid w:val="0089402C"/>
    <w:rsid w:val="00894450"/>
    <w:rsid w:val="008971EE"/>
    <w:rsid w:val="008A0AB1"/>
    <w:rsid w:val="008A6B00"/>
    <w:rsid w:val="008B34E9"/>
    <w:rsid w:val="008B39FB"/>
    <w:rsid w:val="008B42C9"/>
    <w:rsid w:val="008B4B4B"/>
    <w:rsid w:val="008B5749"/>
    <w:rsid w:val="008B7433"/>
    <w:rsid w:val="008B753D"/>
    <w:rsid w:val="008C13EC"/>
    <w:rsid w:val="008C7F5E"/>
    <w:rsid w:val="008D2F71"/>
    <w:rsid w:val="008D313C"/>
    <w:rsid w:val="008D6BF8"/>
    <w:rsid w:val="008E0111"/>
    <w:rsid w:val="008E0479"/>
    <w:rsid w:val="008E0B5D"/>
    <w:rsid w:val="008E12AA"/>
    <w:rsid w:val="008E24E4"/>
    <w:rsid w:val="008E29F6"/>
    <w:rsid w:val="008E6D9C"/>
    <w:rsid w:val="008E6EF1"/>
    <w:rsid w:val="008E73CC"/>
    <w:rsid w:val="008F0712"/>
    <w:rsid w:val="008F3C1C"/>
    <w:rsid w:val="008F6668"/>
    <w:rsid w:val="008F6F69"/>
    <w:rsid w:val="008F7A08"/>
    <w:rsid w:val="0090213E"/>
    <w:rsid w:val="009027CF"/>
    <w:rsid w:val="00902BA2"/>
    <w:rsid w:val="009067BE"/>
    <w:rsid w:val="00907A4E"/>
    <w:rsid w:val="00910E11"/>
    <w:rsid w:val="00911BAC"/>
    <w:rsid w:val="0091250D"/>
    <w:rsid w:val="009125EB"/>
    <w:rsid w:val="00915F6F"/>
    <w:rsid w:val="00916C23"/>
    <w:rsid w:val="009204A3"/>
    <w:rsid w:val="00921236"/>
    <w:rsid w:val="009225D7"/>
    <w:rsid w:val="009257EE"/>
    <w:rsid w:val="009265FE"/>
    <w:rsid w:val="009329F8"/>
    <w:rsid w:val="00935E7D"/>
    <w:rsid w:val="009375CD"/>
    <w:rsid w:val="00937C9D"/>
    <w:rsid w:val="009424E6"/>
    <w:rsid w:val="009442D5"/>
    <w:rsid w:val="00945048"/>
    <w:rsid w:val="00945050"/>
    <w:rsid w:val="009468B2"/>
    <w:rsid w:val="00950C6A"/>
    <w:rsid w:val="00953C78"/>
    <w:rsid w:val="00953FD8"/>
    <w:rsid w:val="009550FA"/>
    <w:rsid w:val="00962E7F"/>
    <w:rsid w:val="00963E64"/>
    <w:rsid w:val="00965B52"/>
    <w:rsid w:val="00965C04"/>
    <w:rsid w:val="00967065"/>
    <w:rsid w:val="00967C41"/>
    <w:rsid w:val="00967CAE"/>
    <w:rsid w:val="00970514"/>
    <w:rsid w:val="00971512"/>
    <w:rsid w:val="00972E28"/>
    <w:rsid w:val="00973BA2"/>
    <w:rsid w:val="0097456C"/>
    <w:rsid w:val="0097705C"/>
    <w:rsid w:val="00981C10"/>
    <w:rsid w:val="00982E49"/>
    <w:rsid w:val="00983DCC"/>
    <w:rsid w:val="009859CB"/>
    <w:rsid w:val="00993AF6"/>
    <w:rsid w:val="00996832"/>
    <w:rsid w:val="00997739"/>
    <w:rsid w:val="009A582C"/>
    <w:rsid w:val="009A68B7"/>
    <w:rsid w:val="009A7095"/>
    <w:rsid w:val="009B1C59"/>
    <w:rsid w:val="009B313E"/>
    <w:rsid w:val="009B3D7B"/>
    <w:rsid w:val="009B6F03"/>
    <w:rsid w:val="009C0BDB"/>
    <w:rsid w:val="009C2146"/>
    <w:rsid w:val="009C24AB"/>
    <w:rsid w:val="009C32D7"/>
    <w:rsid w:val="009C34EF"/>
    <w:rsid w:val="009C4653"/>
    <w:rsid w:val="009C60F2"/>
    <w:rsid w:val="009D2522"/>
    <w:rsid w:val="009D4F82"/>
    <w:rsid w:val="009D5C6D"/>
    <w:rsid w:val="009E1C45"/>
    <w:rsid w:val="009E373F"/>
    <w:rsid w:val="009E43FD"/>
    <w:rsid w:val="009E5492"/>
    <w:rsid w:val="009E761F"/>
    <w:rsid w:val="009E7B7C"/>
    <w:rsid w:val="009F2080"/>
    <w:rsid w:val="009F36B4"/>
    <w:rsid w:val="009F42C7"/>
    <w:rsid w:val="009F7F9D"/>
    <w:rsid w:val="00A00E99"/>
    <w:rsid w:val="00A0139D"/>
    <w:rsid w:val="00A01B57"/>
    <w:rsid w:val="00A0244D"/>
    <w:rsid w:val="00A11F2F"/>
    <w:rsid w:val="00A12A57"/>
    <w:rsid w:val="00A1507E"/>
    <w:rsid w:val="00A208A8"/>
    <w:rsid w:val="00A22805"/>
    <w:rsid w:val="00A23B0F"/>
    <w:rsid w:val="00A25D26"/>
    <w:rsid w:val="00A26AFA"/>
    <w:rsid w:val="00A318C8"/>
    <w:rsid w:val="00A32162"/>
    <w:rsid w:val="00A331A7"/>
    <w:rsid w:val="00A357D1"/>
    <w:rsid w:val="00A3727E"/>
    <w:rsid w:val="00A40599"/>
    <w:rsid w:val="00A41DCA"/>
    <w:rsid w:val="00A4293D"/>
    <w:rsid w:val="00A44470"/>
    <w:rsid w:val="00A45F02"/>
    <w:rsid w:val="00A46D48"/>
    <w:rsid w:val="00A478A1"/>
    <w:rsid w:val="00A47ABE"/>
    <w:rsid w:val="00A5134A"/>
    <w:rsid w:val="00A51919"/>
    <w:rsid w:val="00A62C9F"/>
    <w:rsid w:val="00A6448C"/>
    <w:rsid w:val="00A64E67"/>
    <w:rsid w:val="00A6580A"/>
    <w:rsid w:val="00A67136"/>
    <w:rsid w:val="00A71267"/>
    <w:rsid w:val="00A73B20"/>
    <w:rsid w:val="00A7565E"/>
    <w:rsid w:val="00A75849"/>
    <w:rsid w:val="00A759CA"/>
    <w:rsid w:val="00A764EB"/>
    <w:rsid w:val="00A912EA"/>
    <w:rsid w:val="00A94E06"/>
    <w:rsid w:val="00A967B9"/>
    <w:rsid w:val="00AA0D4A"/>
    <w:rsid w:val="00AA530C"/>
    <w:rsid w:val="00AA5944"/>
    <w:rsid w:val="00AA6D38"/>
    <w:rsid w:val="00AB0475"/>
    <w:rsid w:val="00AB7543"/>
    <w:rsid w:val="00AC1A52"/>
    <w:rsid w:val="00AC6BD0"/>
    <w:rsid w:val="00AD6141"/>
    <w:rsid w:val="00AD6401"/>
    <w:rsid w:val="00AD6C11"/>
    <w:rsid w:val="00AE6DE4"/>
    <w:rsid w:val="00AF071A"/>
    <w:rsid w:val="00AF13E1"/>
    <w:rsid w:val="00AF1BED"/>
    <w:rsid w:val="00AF3F5D"/>
    <w:rsid w:val="00AF5B5F"/>
    <w:rsid w:val="00B02EDA"/>
    <w:rsid w:val="00B039DA"/>
    <w:rsid w:val="00B040A8"/>
    <w:rsid w:val="00B0419A"/>
    <w:rsid w:val="00B048BF"/>
    <w:rsid w:val="00B06445"/>
    <w:rsid w:val="00B0651F"/>
    <w:rsid w:val="00B1013A"/>
    <w:rsid w:val="00B12B1E"/>
    <w:rsid w:val="00B12C93"/>
    <w:rsid w:val="00B13B77"/>
    <w:rsid w:val="00B160BA"/>
    <w:rsid w:val="00B16FC1"/>
    <w:rsid w:val="00B21837"/>
    <w:rsid w:val="00B235B6"/>
    <w:rsid w:val="00B276DD"/>
    <w:rsid w:val="00B27AA2"/>
    <w:rsid w:val="00B30600"/>
    <w:rsid w:val="00B30DA5"/>
    <w:rsid w:val="00B32405"/>
    <w:rsid w:val="00B332E3"/>
    <w:rsid w:val="00B34CFF"/>
    <w:rsid w:val="00B35B8C"/>
    <w:rsid w:val="00B3662F"/>
    <w:rsid w:val="00B50C3E"/>
    <w:rsid w:val="00B518A0"/>
    <w:rsid w:val="00B57ABE"/>
    <w:rsid w:val="00B60213"/>
    <w:rsid w:val="00B6152D"/>
    <w:rsid w:val="00B61F59"/>
    <w:rsid w:val="00B62426"/>
    <w:rsid w:val="00B62B40"/>
    <w:rsid w:val="00B6375F"/>
    <w:rsid w:val="00B65E1D"/>
    <w:rsid w:val="00B6662F"/>
    <w:rsid w:val="00B67498"/>
    <w:rsid w:val="00B674BD"/>
    <w:rsid w:val="00B7308D"/>
    <w:rsid w:val="00B74BDD"/>
    <w:rsid w:val="00B75693"/>
    <w:rsid w:val="00B76304"/>
    <w:rsid w:val="00B77158"/>
    <w:rsid w:val="00B85049"/>
    <w:rsid w:val="00B867D8"/>
    <w:rsid w:val="00B875D4"/>
    <w:rsid w:val="00B90F03"/>
    <w:rsid w:val="00B92DC7"/>
    <w:rsid w:val="00B9478D"/>
    <w:rsid w:val="00B950DD"/>
    <w:rsid w:val="00B96ADE"/>
    <w:rsid w:val="00BA0DEB"/>
    <w:rsid w:val="00BA2144"/>
    <w:rsid w:val="00BA3531"/>
    <w:rsid w:val="00BA4834"/>
    <w:rsid w:val="00BA779F"/>
    <w:rsid w:val="00BB0D27"/>
    <w:rsid w:val="00BB25A7"/>
    <w:rsid w:val="00BB33EA"/>
    <w:rsid w:val="00BB33FB"/>
    <w:rsid w:val="00BB4392"/>
    <w:rsid w:val="00BB51DC"/>
    <w:rsid w:val="00BB6CA4"/>
    <w:rsid w:val="00BC15B9"/>
    <w:rsid w:val="00BC1AE6"/>
    <w:rsid w:val="00BC3324"/>
    <w:rsid w:val="00BC421C"/>
    <w:rsid w:val="00BC6C90"/>
    <w:rsid w:val="00BC73E7"/>
    <w:rsid w:val="00BD1136"/>
    <w:rsid w:val="00BD2214"/>
    <w:rsid w:val="00BD52AB"/>
    <w:rsid w:val="00BE2413"/>
    <w:rsid w:val="00BE2952"/>
    <w:rsid w:val="00BE40CE"/>
    <w:rsid w:val="00BE49DC"/>
    <w:rsid w:val="00BE750B"/>
    <w:rsid w:val="00BF27A8"/>
    <w:rsid w:val="00BF3AB8"/>
    <w:rsid w:val="00BF5B41"/>
    <w:rsid w:val="00BF77B4"/>
    <w:rsid w:val="00C02A4A"/>
    <w:rsid w:val="00C073BF"/>
    <w:rsid w:val="00C103F8"/>
    <w:rsid w:val="00C119A4"/>
    <w:rsid w:val="00C12B48"/>
    <w:rsid w:val="00C13BFE"/>
    <w:rsid w:val="00C15EF0"/>
    <w:rsid w:val="00C1641F"/>
    <w:rsid w:val="00C25BCD"/>
    <w:rsid w:val="00C26CB0"/>
    <w:rsid w:val="00C27B64"/>
    <w:rsid w:val="00C3234C"/>
    <w:rsid w:val="00C32C89"/>
    <w:rsid w:val="00C33BCE"/>
    <w:rsid w:val="00C33D8E"/>
    <w:rsid w:val="00C3455D"/>
    <w:rsid w:val="00C353FC"/>
    <w:rsid w:val="00C36D27"/>
    <w:rsid w:val="00C419D7"/>
    <w:rsid w:val="00C41CEA"/>
    <w:rsid w:val="00C445CE"/>
    <w:rsid w:val="00C471A1"/>
    <w:rsid w:val="00C51F6A"/>
    <w:rsid w:val="00C53385"/>
    <w:rsid w:val="00C53898"/>
    <w:rsid w:val="00C542E7"/>
    <w:rsid w:val="00C54569"/>
    <w:rsid w:val="00C60148"/>
    <w:rsid w:val="00C606F2"/>
    <w:rsid w:val="00C61097"/>
    <w:rsid w:val="00C61245"/>
    <w:rsid w:val="00C61467"/>
    <w:rsid w:val="00C6157A"/>
    <w:rsid w:val="00C6446E"/>
    <w:rsid w:val="00C6536B"/>
    <w:rsid w:val="00C66D79"/>
    <w:rsid w:val="00C70E24"/>
    <w:rsid w:val="00C7113D"/>
    <w:rsid w:val="00C7275A"/>
    <w:rsid w:val="00C73A74"/>
    <w:rsid w:val="00C73C40"/>
    <w:rsid w:val="00C741B1"/>
    <w:rsid w:val="00C76BE0"/>
    <w:rsid w:val="00C84440"/>
    <w:rsid w:val="00C84F94"/>
    <w:rsid w:val="00C858B6"/>
    <w:rsid w:val="00C87E07"/>
    <w:rsid w:val="00C9175D"/>
    <w:rsid w:val="00C91C7A"/>
    <w:rsid w:val="00C93632"/>
    <w:rsid w:val="00C96FBC"/>
    <w:rsid w:val="00C97BDC"/>
    <w:rsid w:val="00CA0717"/>
    <w:rsid w:val="00CA2A61"/>
    <w:rsid w:val="00CA440C"/>
    <w:rsid w:val="00CA48FB"/>
    <w:rsid w:val="00CA7F54"/>
    <w:rsid w:val="00CB057C"/>
    <w:rsid w:val="00CB09F6"/>
    <w:rsid w:val="00CB3499"/>
    <w:rsid w:val="00CB72ED"/>
    <w:rsid w:val="00CC0EC4"/>
    <w:rsid w:val="00CC23CF"/>
    <w:rsid w:val="00CC3051"/>
    <w:rsid w:val="00CC4B96"/>
    <w:rsid w:val="00CC5F0E"/>
    <w:rsid w:val="00CC6C4B"/>
    <w:rsid w:val="00CD086C"/>
    <w:rsid w:val="00CD203E"/>
    <w:rsid w:val="00CD2191"/>
    <w:rsid w:val="00CD2363"/>
    <w:rsid w:val="00CD4E1E"/>
    <w:rsid w:val="00CD5CB4"/>
    <w:rsid w:val="00CD74DE"/>
    <w:rsid w:val="00CE1303"/>
    <w:rsid w:val="00CE3213"/>
    <w:rsid w:val="00CE321D"/>
    <w:rsid w:val="00CE4CA7"/>
    <w:rsid w:val="00CF0DD0"/>
    <w:rsid w:val="00CF0E61"/>
    <w:rsid w:val="00CF0F5D"/>
    <w:rsid w:val="00CF15CD"/>
    <w:rsid w:val="00CF1725"/>
    <w:rsid w:val="00CF24B3"/>
    <w:rsid w:val="00CF27D4"/>
    <w:rsid w:val="00CF4AE4"/>
    <w:rsid w:val="00D00F51"/>
    <w:rsid w:val="00D032A9"/>
    <w:rsid w:val="00D0731F"/>
    <w:rsid w:val="00D07FE0"/>
    <w:rsid w:val="00D1022A"/>
    <w:rsid w:val="00D11670"/>
    <w:rsid w:val="00D1488F"/>
    <w:rsid w:val="00D14999"/>
    <w:rsid w:val="00D1506B"/>
    <w:rsid w:val="00D17FBF"/>
    <w:rsid w:val="00D21660"/>
    <w:rsid w:val="00D224BB"/>
    <w:rsid w:val="00D25603"/>
    <w:rsid w:val="00D26C95"/>
    <w:rsid w:val="00D31CDB"/>
    <w:rsid w:val="00D327D0"/>
    <w:rsid w:val="00D332DD"/>
    <w:rsid w:val="00D34CFD"/>
    <w:rsid w:val="00D35402"/>
    <w:rsid w:val="00D3561B"/>
    <w:rsid w:val="00D359AE"/>
    <w:rsid w:val="00D3789D"/>
    <w:rsid w:val="00D47194"/>
    <w:rsid w:val="00D47733"/>
    <w:rsid w:val="00D5100E"/>
    <w:rsid w:val="00D51388"/>
    <w:rsid w:val="00D57106"/>
    <w:rsid w:val="00D573B4"/>
    <w:rsid w:val="00D57A37"/>
    <w:rsid w:val="00D601C7"/>
    <w:rsid w:val="00D612F8"/>
    <w:rsid w:val="00D62BDC"/>
    <w:rsid w:val="00D638E1"/>
    <w:rsid w:val="00D63D48"/>
    <w:rsid w:val="00D6466B"/>
    <w:rsid w:val="00D65002"/>
    <w:rsid w:val="00D6575C"/>
    <w:rsid w:val="00D71609"/>
    <w:rsid w:val="00D80948"/>
    <w:rsid w:val="00D811FD"/>
    <w:rsid w:val="00D83B0B"/>
    <w:rsid w:val="00D858AD"/>
    <w:rsid w:val="00D86424"/>
    <w:rsid w:val="00D8721D"/>
    <w:rsid w:val="00D92986"/>
    <w:rsid w:val="00D94445"/>
    <w:rsid w:val="00D96165"/>
    <w:rsid w:val="00D97A63"/>
    <w:rsid w:val="00D97C0F"/>
    <w:rsid w:val="00DA2E0A"/>
    <w:rsid w:val="00DA3467"/>
    <w:rsid w:val="00DA360B"/>
    <w:rsid w:val="00DA3989"/>
    <w:rsid w:val="00DA3A66"/>
    <w:rsid w:val="00DA7822"/>
    <w:rsid w:val="00DB265B"/>
    <w:rsid w:val="00DB2ED5"/>
    <w:rsid w:val="00DB3E64"/>
    <w:rsid w:val="00DB77FB"/>
    <w:rsid w:val="00DC7A34"/>
    <w:rsid w:val="00DD0BE2"/>
    <w:rsid w:val="00DD2D56"/>
    <w:rsid w:val="00DE10B1"/>
    <w:rsid w:val="00DF025A"/>
    <w:rsid w:val="00DF0626"/>
    <w:rsid w:val="00DF0D2D"/>
    <w:rsid w:val="00DF4CFD"/>
    <w:rsid w:val="00DF51AB"/>
    <w:rsid w:val="00DF5B5D"/>
    <w:rsid w:val="00E00E9C"/>
    <w:rsid w:val="00E00FB4"/>
    <w:rsid w:val="00E04789"/>
    <w:rsid w:val="00E05092"/>
    <w:rsid w:val="00E07FD2"/>
    <w:rsid w:val="00E10D1F"/>
    <w:rsid w:val="00E10D61"/>
    <w:rsid w:val="00E1301D"/>
    <w:rsid w:val="00E16587"/>
    <w:rsid w:val="00E17E27"/>
    <w:rsid w:val="00E2237E"/>
    <w:rsid w:val="00E31F8B"/>
    <w:rsid w:val="00E32766"/>
    <w:rsid w:val="00E347C9"/>
    <w:rsid w:val="00E34DA5"/>
    <w:rsid w:val="00E3713F"/>
    <w:rsid w:val="00E37D3F"/>
    <w:rsid w:val="00E37EAD"/>
    <w:rsid w:val="00E43924"/>
    <w:rsid w:val="00E44AB9"/>
    <w:rsid w:val="00E44FC6"/>
    <w:rsid w:val="00E44FEC"/>
    <w:rsid w:val="00E4593F"/>
    <w:rsid w:val="00E4782C"/>
    <w:rsid w:val="00E524F2"/>
    <w:rsid w:val="00E5360B"/>
    <w:rsid w:val="00E57009"/>
    <w:rsid w:val="00E6677B"/>
    <w:rsid w:val="00E668B6"/>
    <w:rsid w:val="00E66D37"/>
    <w:rsid w:val="00E679B4"/>
    <w:rsid w:val="00E7230C"/>
    <w:rsid w:val="00E72AAF"/>
    <w:rsid w:val="00E74D6B"/>
    <w:rsid w:val="00E83B9E"/>
    <w:rsid w:val="00E84AD7"/>
    <w:rsid w:val="00E856B9"/>
    <w:rsid w:val="00E867B6"/>
    <w:rsid w:val="00E87B9D"/>
    <w:rsid w:val="00E93011"/>
    <w:rsid w:val="00E936C7"/>
    <w:rsid w:val="00E949CD"/>
    <w:rsid w:val="00EA07F1"/>
    <w:rsid w:val="00EA0EC6"/>
    <w:rsid w:val="00EA1E61"/>
    <w:rsid w:val="00EA5197"/>
    <w:rsid w:val="00EA6D12"/>
    <w:rsid w:val="00EB03F6"/>
    <w:rsid w:val="00EB107B"/>
    <w:rsid w:val="00EB179D"/>
    <w:rsid w:val="00EB1C11"/>
    <w:rsid w:val="00EB395E"/>
    <w:rsid w:val="00EB662C"/>
    <w:rsid w:val="00EC2212"/>
    <w:rsid w:val="00EC3068"/>
    <w:rsid w:val="00EC36B0"/>
    <w:rsid w:val="00EC5426"/>
    <w:rsid w:val="00EC6FF3"/>
    <w:rsid w:val="00EC7F86"/>
    <w:rsid w:val="00ED35F2"/>
    <w:rsid w:val="00ED5EA0"/>
    <w:rsid w:val="00ED64BB"/>
    <w:rsid w:val="00EE1D34"/>
    <w:rsid w:val="00EE2036"/>
    <w:rsid w:val="00EE222E"/>
    <w:rsid w:val="00EE3FB0"/>
    <w:rsid w:val="00EE7038"/>
    <w:rsid w:val="00EE73AA"/>
    <w:rsid w:val="00EF0B8A"/>
    <w:rsid w:val="00EF0C84"/>
    <w:rsid w:val="00EF0CB9"/>
    <w:rsid w:val="00EF4EE8"/>
    <w:rsid w:val="00F0027A"/>
    <w:rsid w:val="00F05C68"/>
    <w:rsid w:val="00F05FF8"/>
    <w:rsid w:val="00F0659D"/>
    <w:rsid w:val="00F0741A"/>
    <w:rsid w:val="00F11B85"/>
    <w:rsid w:val="00F127DC"/>
    <w:rsid w:val="00F13F79"/>
    <w:rsid w:val="00F2243C"/>
    <w:rsid w:val="00F23309"/>
    <w:rsid w:val="00F24DA9"/>
    <w:rsid w:val="00F25126"/>
    <w:rsid w:val="00F265A1"/>
    <w:rsid w:val="00F36543"/>
    <w:rsid w:val="00F374BA"/>
    <w:rsid w:val="00F405AC"/>
    <w:rsid w:val="00F44997"/>
    <w:rsid w:val="00F56EF8"/>
    <w:rsid w:val="00F57DA0"/>
    <w:rsid w:val="00F60CBF"/>
    <w:rsid w:val="00F71892"/>
    <w:rsid w:val="00F753C2"/>
    <w:rsid w:val="00F75BC5"/>
    <w:rsid w:val="00F77721"/>
    <w:rsid w:val="00F77EBC"/>
    <w:rsid w:val="00F8221A"/>
    <w:rsid w:val="00F846E8"/>
    <w:rsid w:val="00F847CE"/>
    <w:rsid w:val="00F84C1F"/>
    <w:rsid w:val="00F8525D"/>
    <w:rsid w:val="00F8531E"/>
    <w:rsid w:val="00F8643D"/>
    <w:rsid w:val="00F938A7"/>
    <w:rsid w:val="00F96D4C"/>
    <w:rsid w:val="00F97AE8"/>
    <w:rsid w:val="00FA45BD"/>
    <w:rsid w:val="00FA5D2A"/>
    <w:rsid w:val="00FA6FD1"/>
    <w:rsid w:val="00FB379B"/>
    <w:rsid w:val="00FC7227"/>
    <w:rsid w:val="00FD1472"/>
    <w:rsid w:val="00FD2929"/>
    <w:rsid w:val="00FD5DF8"/>
    <w:rsid w:val="00FD65DE"/>
    <w:rsid w:val="00FE21B8"/>
    <w:rsid w:val="00FE2CB0"/>
    <w:rsid w:val="00FE2DA4"/>
    <w:rsid w:val="00FE3BCB"/>
    <w:rsid w:val="00FF284F"/>
    <w:rsid w:val="00FF43D8"/>
    <w:rsid w:val="00FF48AC"/>
    <w:rsid w:val="00FF5257"/>
    <w:rsid w:val="00FF76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9025"/>
    <o:shapelayout v:ext="edit">
      <o:idmap v:ext="edit" data="1"/>
    </o:shapelayout>
  </w:shapeDefaults>
  <w:decimalSymbol w:val="."/>
  <w:listSeparator w:val=","/>
  <w14:docId w14:val="7360A10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en-US" w:eastAsia="en-US"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E21C2"/>
    <w:pPr>
      <w:tabs>
        <w:tab w:val="left" w:pos="720"/>
      </w:tabs>
    </w:pPr>
  </w:style>
  <w:style w:type="paragraph" w:styleId="Heading1">
    <w:name w:val="heading 1"/>
    <w:basedOn w:val="Normal"/>
    <w:next w:val="Normal"/>
    <w:link w:val="Heading1Char"/>
    <w:uiPriority w:val="9"/>
    <w:qFormat/>
    <w:rsid w:val="00B32405"/>
    <w:pPr>
      <w:keepNext/>
      <w:keepLines/>
      <w:spacing w:before="240"/>
      <w:jc w:val="center"/>
      <w:outlineLvl w:val="0"/>
    </w:pPr>
    <w:rPr>
      <w:rFonts w:eastAsiaTheme="majorEastAsia" w:cstheme="majorBidi"/>
      <w:b/>
      <w:szCs w:val="32"/>
    </w:rPr>
  </w:style>
  <w:style w:type="paragraph" w:styleId="Heading2">
    <w:name w:val="heading 2"/>
    <w:basedOn w:val="Normal"/>
    <w:next w:val="Normal"/>
    <w:link w:val="Heading2Char"/>
    <w:uiPriority w:val="9"/>
    <w:semiHidden/>
    <w:unhideWhenUsed/>
    <w:qFormat/>
    <w:rsid w:val="00B3240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32405"/>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5E21C2"/>
    <w:pPr>
      <w:spacing w:after="120"/>
      <w:ind w:firstLine="720"/>
    </w:pPr>
    <w:rPr>
      <w:sz w:val="20"/>
      <w:szCs w:val="20"/>
    </w:rPr>
  </w:style>
  <w:style w:type="character" w:customStyle="1" w:styleId="FootnoteTextChar">
    <w:name w:val="Footnote Text Char"/>
    <w:basedOn w:val="DefaultParagraphFont"/>
    <w:link w:val="FootnoteText"/>
    <w:uiPriority w:val="99"/>
    <w:rsid w:val="005E21C2"/>
    <w:rPr>
      <w:sz w:val="20"/>
      <w:szCs w:val="20"/>
    </w:rPr>
  </w:style>
  <w:style w:type="character" w:styleId="FootnoteReference">
    <w:name w:val="footnote reference"/>
    <w:basedOn w:val="DefaultParagraphFont"/>
    <w:unhideWhenUsed/>
    <w:rsid w:val="00B32405"/>
    <w:rPr>
      <w:vertAlign w:val="superscript"/>
    </w:rPr>
  </w:style>
  <w:style w:type="paragraph" w:styleId="BalloonText">
    <w:name w:val="Balloon Text"/>
    <w:basedOn w:val="Normal"/>
    <w:link w:val="BalloonTextChar"/>
    <w:uiPriority w:val="99"/>
    <w:semiHidden/>
    <w:unhideWhenUsed/>
    <w:rsid w:val="00B3240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2405"/>
    <w:rPr>
      <w:rFonts w:ascii="Segoe UI" w:hAnsi="Segoe UI" w:cs="Segoe UI"/>
      <w:sz w:val="18"/>
      <w:szCs w:val="18"/>
    </w:rPr>
  </w:style>
  <w:style w:type="character" w:customStyle="1" w:styleId="Heading1Char">
    <w:name w:val="Heading 1 Char"/>
    <w:basedOn w:val="DefaultParagraphFont"/>
    <w:link w:val="Heading1"/>
    <w:uiPriority w:val="9"/>
    <w:rsid w:val="00B32405"/>
    <w:rPr>
      <w:rFonts w:eastAsiaTheme="majorEastAsia" w:cstheme="majorBidi"/>
      <w:b/>
      <w:szCs w:val="32"/>
    </w:rPr>
  </w:style>
  <w:style w:type="character" w:customStyle="1" w:styleId="Heading2Char">
    <w:name w:val="Heading 2 Char"/>
    <w:basedOn w:val="DefaultParagraphFont"/>
    <w:link w:val="Heading2"/>
    <w:uiPriority w:val="9"/>
    <w:semiHidden/>
    <w:rsid w:val="00B32405"/>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B32405"/>
    <w:rPr>
      <w:rFonts w:asciiTheme="majorHAnsi" w:eastAsiaTheme="majorEastAsia" w:hAnsiTheme="majorHAnsi" w:cstheme="majorBidi"/>
      <w:color w:val="1F3763" w:themeColor="accent1" w:themeShade="7F"/>
    </w:rPr>
  </w:style>
  <w:style w:type="paragraph" w:styleId="TOC1">
    <w:name w:val="toc 1"/>
    <w:basedOn w:val="Normal"/>
    <w:next w:val="Normal"/>
    <w:uiPriority w:val="39"/>
    <w:unhideWhenUsed/>
    <w:rsid w:val="00B32405"/>
    <w:pPr>
      <w:tabs>
        <w:tab w:val="right" w:leader="dot" w:pos="9346"/>
      </w:tabs>
      <w:spacing w:after="120"/>
      <w:ind w:left="720" w:right="720" w:hanging="720"/>
      <w:jc w:val="left"/>
    </w:pPr>
  </w:style>
  <w:style w:type="paragraph" w:styleId="TOC2">
    <w:name w:val="toc 2"/>
    <w:basedOn w:val="Normal"/>
    <w:next w:val="Normal"/>
    <w:uiPriority w:val="39"/>
    <w:unhideWhenUsed/>
    <w:rsid w:val="00B32405"/>
    <w:pPr>
      <w:tabs>
        <w:tab w:val="right" w:leader="dot" w:pos="9350"/>
      </w:tabs>
      <w:spacing w:after="120"/>
      <w:ind w:left="1440" w:right="720" w:hanging="720"/>
      <w:jc w:val="left"/>
    </w:pPr>
  </w:style>
  <w:style w:type="paragraph" w:styleId="TOC3">
    <w:name w:val="toc 3"/>
    <w:basedOn w:val="Normal"/>
    <w:next w:val="Normal"/>
    <w:uiPriority w:val="39"/>
    <w:unhideWhenUsed/>
    <w:rsid w:val="00B32405"/>
    <w:pPr>
      <w:tabs>
        <w:tab w:val="left" w:pos="2160"/>
        <w:tab w:val="right" w:leader="dot" w:pos="9350"/>
      </w:tabs>
      <w:ind w:left="2160" w:right="720" w:hanging="720"/>
      <w:jc w:val="left"/>
    </w:pPr>
  </w:style>
  <w:style w:type="paragraph" w:styleId="TOC4">
    <w:name w:val="toc 4"/>
    <w:basedOn w:val="Normal"/>
    <w:next w:val="Normal"/>
    <w:uiPriority w:val="39"/>
    <w:unhideWhenUsed/>
    <w:rsid w:val="00B32405"/>
    <w:pPr>
      <w:tabs>
        <w:tab w:val="left" w:pos="2160"/>
        <w:tab w:val="right" w:leader="dot" w:pos="9350"/>
      </w:tabs>
      <w:ind w:left="2880" w:right="720" w:hanging="720"/>
    </w:pPr>
  </w:style>
  <w:style w:type="paragraph" w:styleId="TOC5">
    <w:name w:val="toc 5"/>
    <w:basedOn w:val="Normal"/>
    <w:next w:val="Normal"/>
    <w:uiPriority w:val="39"/>
    <w:unhideWhenUsed/>
    <w:rsid w:val="00B32405"/>
    <w:pPr>
      <w:tabs>
        <w:tab w:val="left" w:pos="3600"/>
        <w:tab w:val="right" w:leader="dot" w:pos="9350"/>
      </w:tabs>
      <w:ind w:left="3600" w:right="720" w:hanging="720"/>
      <w:jc w:val="left"/>
    </w:pPr>
  </w:style>
  <w:style w:type="paragraph" w:styleId="TOC6">
    <w:name w:val="toc 6"/>
    <w:basedOn w:val="Normal"/>
    <w:next w:val="Normal"/>
    <w:uiPriority w:val="39"/>
    <w:unhideWhenUsed/>
    <w:rsid w:val="00B32405"/>
    <w:pPr>
      <w:tabs>
        <w:tab w:val="left" w:pos="2160"/>
        <w:tab w:val="left" w:pos="4320"/>
        <w:tab w:val="right" w:leader="dot" w:pos="9350"/>
      </w:tabs>
      <w:ind w:left="4320" w:right="720" w:hanging="720"/>
      <w:jc w:val="left"/>
    </w:pPr>
  </w:style>
  <w:style w:type="paragraph" w:styleId="TOC7">
    <w:name w:val="toc 7"/>
    <w:basedOn w:val="Normal"/>
    <w:next w:val="Normal"/>
    <w:uiPriority w:val="39"/>
    <w:unhideWhenUsed/>
    <w:rsid w:val="00B32405"/>
    <w:pPr>
      <w:tabs>
        <w:tab w:val="left" w:pos="2160"/>
        <w:tab w:val="left" w:pos="5760"/>
        <w:tab w:val="right" w:leader="dot" w:pos="9350"/>
      </w:tabs>
      <w:ind w:left="5040" w:right="720" w:hanging="720"/>
      <w:jc w:val="left"/>
    </w:pPr>
  </w:style>
  <w:style w:type="paragraph" w:styleId="TOC8">
    <w:name w:val="toc 8"/>
    <w:basedOn w:val="Normal"/>
    <w:next w:val="Normal"/>
    <w:uiPriority w:val="39"/>
    <w:unhideWhenUsed/>
    <w:rsid w:val="00B32405"/>
    <w:pPr>
      <w:tabs>
        <w:tab w:val="left" w:pos="5760"/>
        <w:tab w:val="right" w:leader="dot" w:pos="9346"/>
      </w:tabs>
      <w:ind w:left="5760" w:right="720" w:hanging="720"/>
      <w:jc w:val="left"/>
    </w:pPr>
  </w:style>
  <w:style w:type="paragraph" w:styleId="TOC9">
    <w:name w:val="toc 9"/>
    <w:basedOn w:val="Normal"/>
    <w:next w:val="Normal"/>
    <w:uiPriority w:val="39"/>
    <w:unhideWhenUsed/>
    <w:rsid w:val="00B32405"/>
    <w:pPr>
      <w:tabs>
        <w:tab w:val="left" w:pos="2880"/>
        <w:tab w:val="left" w:pos="6480"/>
        <w:tab w:val="right" w:leader="dot" w:pos="9350"/>
      </w:tabs>
      <w:ind w:left="6480" w:right="720" w:hanging="720"/>
      <w:jc w:val="left"/>
    </w:pPr>
  </w:style>
  <w:style w:type="paragraph" w:customStyle="1" w:styleId="CRQuestion">
    <w:name w:val="CR Question"/>
    <w:basedOn w:val="Normal"/>
    <w:next w:val="CRAnswer"/>
    <w:qFormat/>
    <w:rsid w:val="00B32405"/>
    <w:pPr>
      <w:spacing w:line="480" w:lineRule="auto"/>
      <w:ind w:left="720" w:hanging="720"/>
    </w:pPr>
    <w:rPr>
      <w:rFonts w:ascii="Times New Roman Bold" w:hAnsi="Times New Roman Bold"/>
      <w:b/>
      <w:caps/>
    </w:rPr>
  </w:style>
  <w:style w:type="paragraph" w:customStyle="1" w:styleId="CRAnswer">
    <w:name w:val="CR Answer"/>
    <w:basedOn w:val="Normal"/>
    <w:next w:val="Normal"/>
    <w:qFormat/>
    <w:rsid w:val="00B32405"/>
    <w:pPr>
      <w:spacing w:line="480" w:lineRule="auto"/>
      <w:ind w:left="720" w:hanging="720"/>
    </w:pPr>
  </w:style>
  <w:style w:type="paragraph" w:customStyle="1" w:styleId="CROutline1">
    <w:name w:val="CR Outline1"/>
    <w:basedOn w:val="BodyText"/>
    <w:next w:val="Normal"/>
    <w:qFormat/>
    <w:rsid w:val="00EE7038"/>
    <w:pPr>
      <w:keepNext/>
      <w:numPr>
        <w:numId w:val="2"/>
      </w:numPr>
      <w:tabs>
        <w:tab w:val="clear" w:pos="720"/>
      </w:tabs>
      <w:spacing w:after="0"/>
      <w:ind w:left="360"/>
      <w:jc w:val="center"/>
    </w:pPr>
    <w:rPr>
      <w:b/>
      <w:bCs/>
      <w:snapToGrid w:val="0"/>
      <w:lang w:eastAsia="zh-TW"/>
    </w:rPr>
  </w:style>
  <w:style w:type="paragraph" w:customStyle="1" w:styleId="CROutline2">
    <w:name w:val="CR Outline2"/>
    <w:next w:val="Normal"/>
    <w:qFormat/>
    <w:rsid w:val="00DB2ED5"/>
    <w:pPr>
      <w:numPr>
        <w:ilvl w:val="1"/>
        <w:numId w:val="1"/>
      </w:numPr>
      <w:spacing w:after="240"/>
      <w:outlineLvl w:val="1"/>
    </w:pPr>
    <w:rPr>
      <w:rFonts w:eastAsia="Times New Roman"/>
      <w:b/>
    </w:rPr>
  </w:style>
  <w:style w:type="paragraph" w:customStyle="1" w:styleId="CROutline3">
    <w:name w:val="CR Outline3"/>
    <w:next w:val="Normal"/>
    <w:rsid w:val="00DB2ED5"/>
    <w:pPr>
      <w:numPr>
        <w:ilvl w:val="2"/>
        <w:numId w:val="1"/>
      </w:numPr>
      <w:tabs>
        <w:tab w:val="left" w:pos="1440"/>
      </w:tabs>
      <w:spacing w:after="240"/>
      <w:outlineLvl w:val="2"/>
    </w:pPr>
    <w:rPr>
      <w:rFonts w:eastAsia="Times New Roman"/>
      <w:b/>
    </w:rPr>
  </w:style>
  <w:style w:type="paragraph" w:customStyle="1" w:styleId="CROutline4">
    <w:name w:val="CR Outline4"/>
    <w:next w:val="Normal"/>
    <w:rsid w:val="00DB2ED5"/>
    <w:pPr>
      <w:numPr>
        <w:ilvl w:val="3"/>
        <w:numId w:val="1"/>
      </w:numPr>
      <w:tabs>
        <w:tab w:val="left" w:pos="2160"/>
      </w:tabs>
      <w:spacing w:after="240"/>
      <w:outlineLvl w:val="3"/>
    </w:pPr>
    <w:rPr>
      <w:rFonts w:eastAsia="Times New Roman"/>
      <w:b/>
    </w:rPr>
  </w:style>
  <w:style w:type="paragraph" w:customStyle="1" w:styleId="CROutline5">
    <w:name w:val="CR Outline5"/>
    <w:next w:val="Normal"/>
    <w:rsid w:val="00DB2ED5"/>
    <w:pPr>
      <w:numPr>
        <w:ilvl w:val="4"/>
        <w:numId w:val="1"/>
      </w:numPr>
      <w:spacing w:after="240"/>
      <w:outlineLvl w:val="4"/>
    </w:pPr>
    <w:rPr>
      <w:rFonts w:eastAsia="Times New Roman"/>
      <w:b/>
    </w:rPr>
  </w:style>
  <w:style w:type="paragraph" w:customStyle="1" w:styleId="CROutline6">
    <w:name w:val="CR Outline6"/>
    <w:next w:val="Normal"/>
    <w:rsid w:val="00DB2ED5"/>
    <w:pPr>
      <w:numPr>
        <w:ilvl w:val="5"/>
        <w:numId w:val="1"/>
      </w:numPr>
      <w:spacing w:after="240"/>
      <w:outlineLvl w:val="5"/>
    </w:pPr>
    <w:rPr>
      <w:rFonts w:eastAsia="Times New Roman"/>
      <w:b/>
    </w:rPr>
  </w:style>
  <w:style w:type="paragraph" w:customStyle="1" w:styleId="CROutline7">
    <w:name w:val="CR Outline7"/>
    <w:next w:val="Normal"/>
    <w:rsid w:val="00DB2ED5"/>
    <w:pPr>
      <w:numPr>
        <w:ilvl w:val="6"/>
        <w:numId w:val="1"/>
      </w:numPr>
      <w:spacing w:after="240"/>
      <w:outlineLvl w:val="6"/>
    </w:pPr>
    <w:rPr>
      <w:rFonts w:eastAsia="Times New Roman"/>
      <w:b/>
    </w:rPr>
  </w:style>
  <w:style w:type="paragraph" w:customStyle="1" w:styleId="CROutline8">
    <w:name w:val="CR Outline8"/>
    <w:next w:val="Normal"/>
    <w:rsid w:val="00DB2ED5"/>
    <w:pPr>
      <w:numPr>
        <w:ilvl w:val="7"/>
        <w:numId w:val="1"/>
      </w:numPr>
      <w:spacing w:after="240"/>
      <w:outlineLvl w:val="7"/>
    </w:pPr>
    <w:rPr>
      <w:rFonts w:eastAsia="Times New Roman"/>
      <w:b/>
    </w:rPr>
  </w:style>
  <w:style w:type="paragraph" w:customStyle="1" w:styleId="CROutline9">
    <w:name w:val="CR Outline9"/>
    <w:next w:val="Normal"/>
    <w:rsid w:val="00DB2ED5"/>
    <w:pPr>
      <w:numPr>
        <w:ilvl w:val="8"/>
        <w:numId w:val="1"/>
      </w:numPr>
      <w:spacing w:after="240"/>
      <w:outlineLvl w:val="8"/>
    </w:pPr>
    <w:rPr>
      <w:rFonts w:eastAsia="Times New Roman"/>
      <w:b/>
    </w:rPr>
  </w:style>
  <w:style w:type="paragraph" w:styleId="BodyText">
    <w:name w:val="Body Text"/>
    <w:basedOn w:val="Normal"/>
    <w:link w:val="BodyTextChar"/>
    <w:uiPriority w:val="1"/>
    <w:qFormat/>
    <w:rsid w:val="004D5ADB"/>
    <w:pPr>
      <w:spacing w:after="120" w:line="360" w:lineRule="auto"/>
    </w:pPr>
    <w:rPr>
      <w:rFonts w:eastAsia="SimSun"/>
      <w:lang w:eastAsia="zh-CN"/>
    </w:rPr>
  </w:style>
  <w:style w:type="character" w:customStyle="1" w:styleId="BodyTextChar">
    <w:name w:val="Body Text Char"/>
    <w:basedOn w:val="DefaultParagraphFont"/>
    <w:link w:val="BodyText"/>
    <w:uiPriority w:val="1"/>
    <w:rsid w:val="004D5ADB"/>
    <w:rPr>
      <w:rFonts w:eastAsia="SimSun"/>
      <w:lang w:eastAsia="zh-CN"/>
    </w:rPr>
  </w:style>
  <w:style w:type="character" w:styleId="Strong">
    <w:name w:val="Strong"/>
    <w:basedOn w:val="DefaultParagraphFont"/>
    <w:uiPriority w:val="22"/>
    <w:rsid w:val="00085260"/>
    <w:rPr>
      <w:b/>
      <w:bCs/>
    </w:rPr>
  </w:style>
  <w:style w:type="paragraph" w:styleId="Quote">
    <w:name w:val="Quote"/>
    <w:basedOn w:val="Normal"/>
    <w:next w:val="Normal"/>
    <w:link w:val="QuoteChar"/>
    <w:uiPriority w:val="29"/>
    <w:rsid w:val="00D5138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51388"/>
    <w:rPr>
      <w:i/>
      <w:iCs/>
      <w:color w:val="404040" w:themeColor="text1" w:themeTint="BF"/>
    </w:rPr>
  </w:style>
  <w:style w:type="paragraph" w:styleId="IntenseQuote">
    <w:name w:val="Intense Quote"/>
    <w:basedOn w:val="Normal"/>
    <w:next w:val="Normal"/>
    <w:link w:val="IntenseQuoteChar"/>
    <w:uiPriority w:val="30"/>
    <w:rsid w:val="00D5138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51388"/>
    <w:rPr>
      <w:i/>
      <w:iCs/>
      <w:color w:val="4472C4" w:themeColor="accent1"/>
    </w:rPr>
  </w:style>
  <w:style w:type="character" w:styleId="IntenseReference">
    <w:name w:val="Intense Reference"/>
    <w:basedOn w:val="DefaultParagraphFont"/>
    <w:uiPriority w:val="32"/>
    <w:rsid w:val="00D51388"/>
    <w:rPr>
      <w:b/>
      <w:bCs/>
      <w:smallCaps/>
      <w:color w:val="4472C4" w:themeColor="accent1"/>
      <w:spacing w:val="5"/>
    </w:rPr>
  </w:style>
  <w:style w:type="paragraph" w:styleId="EnvelopeAddress">
    <w:name w:val="envelope address"/>
    <w:basedOn w:val="Normal"/>
    <w:uiPriority w:val="99"/>
    <w:semiHidden/>
    <w:unhideWhenUsed/>
    <w:rsid w:val="00266AD0"/>
    <w:pPr>
      <w:framePr w:w="7920" w:h="1980" w:hRule="exact" w:hSpace="180" w:wrap="auto" w:hAnchor="page" w:xAlign="center" w:yAlign="bottom"/>
      <w:ind w:left="2880"/>
    </w:pPr>
    <w:rPr>
      <w:rFonts w:ascii="Arial" w:eastAsiaTheme="majorEastAsia" w:hAnsi="Arial" w:cstheme="majorBidi"/>
    </w:rPr>
  </w:style>
  <w:style w:type="paragraph" w:styleId="Footer">
    <w:name w:val="footer"/>
    <w:basedOn w:val="Normal"/>
    <w:link w:val="FooterChar"/>
    <w:uiPriority w:val="99"/>
    <w:unhideWhenUsed/>
    <w:rsid w:val="0097705C"/>
    <w:pPr>
      <w:tabs>
        <w:tab w:val="clear" w:pos="720"/>
        <w:tab w:val="center" w:pos="4680"/>
        <w:tab w:val="right" w:pos="9360"/>
      </w:tabs>
    </w:pPr>
  </w:style>
  <w:style w:type="character" w:customStyle="1" w:styleId="FooterChar">
    <w:name w:val="Footer Char"/>
    <w:basedOn w:val="DefaultParagraphFont"/>
    <w:link w:val="Footer"/>
    <w:uiPriority w:val="99"/>
    <w:rsid w:val="0097705C"/>
  </w:style>
  <w:style w:type="character" w:customStyle="1" w:styleId="StyleBold">
    <w:name w:val="Style Bold"/>
    <w:basedOn w:val="DefaultParagraphFont"/>
    <w:semiHidden/>
    <w:rsid w:val="00A71267"/>
    <w:rPr>
      <w:b/>
      <w:bCs/>
      <w:caps/>
    </w:rPr>
  </w:style>
  <w:style w:type="paragraph" w:styleId="Header">
    <w:name w:val="header"/>
    <w:basedOn w:val="Normal"/>
    <w:link w:val="HeaderChar"/>
    <w:uiPriority w:val="99"/>
    <w:unhideWhenUsed/>
    <w:rsid w:val="00AB7543"/>
    <w:pPr>
      <w:tabs>
        <w:tab w:val="clear" w:pos="720"/>
        <w:tab w:val="center" w:pos="4680"/>
        <w:tab w:val="right" w:pos="9360"/>
      </w:tabs>
    </w:pPr>
  </w:style>
  <w:style w:type="character" w:customStyle="1" w:styleId="HeaderChar">
    <w:name w:val="Header Char"/>
    <w:basedOn w:val="DefaultParagraphFont"/>
    <w:link w:val="Header"/>
    <w:uiPriority w:val="99"/>
    <w:rsid w:val="00AB7543"/>
  </w:style>
  <w:style w:type="paragraph" w:styleId="ListParagraph">
    <w:name w:val="List Paragraph"/>
    <w:basedOn w:val="Normal"/>
    <w:uiPriority w:val="34"/>
    <w:qFormat/>
    <w:rsid w:val="00720906"/>
    <w:pPr>
      <w:ind w:left="720"/>
      <w:contextualSpacing/>
    </w:pPr>
  </w:style>
  <w:style w:type="character" w:styleId="CommentReference">
    <w:name w:val="annotation reference"/>
    <w:basedOn w:val="DefaultParagraphFont"/>
    <w:uiPriority w:val="99"/>
    <w:semiHidden/>
    <w:unhideWhenUsed/>
    <w:rsid w:val="00D0731F"/>
    <w:rPr>
      <w:sz w:val="16"/>
      <w:szCs w:val="16"/>
    </w:rPr>
  </w:style>
  <w:style w:type="paragraph" w:styleId="CommentText">
    <w:name w:val="annotation text"/>
    <w:basedOn w:val="Normal"/>
    <w:link w:val="CommentTextChar"/>
    <w:uiPriority w:val="99"/>
    <w:unhideWhenUsed/>
    <w:rsid w:val="00D0731F"/>
    <w:rPr>
      <w:sz w:val="20"/>
      <w:szCs w:val="20"/>
    </w:rPr>
  </w:style>
  <w:style w:type="character" w:customStyle="1" w:styleId="CommentTextChar">
    <w:name w:val="Comment Text Char"/>
    <w:basedOn w:val="DefaultParagraphFont"/>
    <w:link w:val="CommentText"/>
    <w:uiPriority w:val="99"/>
    <w:rsid w:val="00D0731F"/>
    <w:rPr>
      <w:sz w:val="20"/>
      <w:szCs w:val="20"/>
    </w:rPr>
  </w:style>
  <w:style w:type="paragraph" w:styleId="CommentSubject">
    <w:name w:val="annotation subject"/>
    <w:basedOn w:val="CommentText"/>
    <w:next w:val="CommentText"/>
    <w:link w:val="CommentSubjectChar"/>
    <w:uiPriority w:val="99"/>
    <w:semiHidden/>
    <w:unhideWhenUsed/>
    <w:rsid w:val="00D0731F"/>
    <w:rPr>
      <w:b/>
      <w:bCs/>
    </w:rPr>
  </w:style>
  <w:style w:type="character" w:customStyle="1" w:styleId="CommentSubjectChar">
    <w:name w:val="Comment Subject Char"/>
    <w:basedOn w:val="CommentTextChar"/>
    <w:link w:val="CommentSubject"/>
    <w:uiPriority w:val="99"/>
    <w:semiHidden/>
    <w:rsid w:val="00D0731F"/>
    <w:rPr>
      <w:b/>
      <w:bCs/>
      <w:sz w:val="20"/>
      <w:szCs w:val="20"/>
    </w:rPr>
  </w:style>
  <w:style w:type="paragraph" w:customStyle="1" w:styleId="FoFs">
    <w:name w:val="FoFs"/>
    <w:basedOn w:val="BodyText"/>
    <w:qFormat/>
    <w:rsid w:val="003016AF"/>
    <w:pPr>
      <w:numPr>
        <w:numId w:val="5"/>
      </w:numPr>
      <w:ind w:right="130" w:hanging="720"/>
    </w:pPr>
    <w:rPr>
      <w:snapToGrid w:val="0"/>
    </w:rPr>
  </w:style>
  <w:style w:type="paragraph" w:customStyle="1" w:styleId="Normaldouble">
    <w:name w:val="Normal double"/>
    <w:basedOn w:val="Normal"/>
    <w:link w:val="NormaldoubleChar"/>
    <w:rsid w:val="00FF76E9"/>
    <w:pPr>
      <w:tabs>
        <w:tab w:val="clear" w:pos="720"/>
      </w:tabs>
      <w:spacing w:line="480" w:lineRule="auto"/>
    </w:pPr>
    <w:rPr>
      <w:rFonts w:eastAsia="Times New Roman"/>
      <w:szCs w:val="20"/>
    </w:rPr>
  </w:style>
  <w:style w:type="character" w:customStyle="1" w:styleId="NormaldoubleChar">
    <w:name w:val="Normal double Char"/>
    <w:link w:val="Normaldouble"/>
    <w:rsid w:val="00FF76E9"/>
    <w:rPr>
      <w:rFonts w:eastAsia="Times New Roman"/>
      <w:szCs w:val="20"/>
    </w:rPr>
  </w:style>
  <w:style w:type="paragraph" w:styleId="Revision">
    <w:name w:val="Revision"/>
    <w:hidden/>
    <w:uiPriority w:val="99"/>
    <w:semiHidden/>
    <w:rsid w:val="005D5685"/>
    <w:pPr>
      <w:jc w:val="left"/>
    </w:pPr>
  </w:style>
  <w:style w:type="paragraph" w:customStyle="1" w:styleId="Default">
    <w:name w:val="Default"/>
    <w:rsid w:val="00165D20"/>
    <w:pPr>
      <w:autoSpaceDE w:val="0"/>
      <w:autoSpaceDN w:val="0"/>
      <w:adjustRightInd w:val="0"/>
      <w:jc w:val="left"/>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9060224">
      <w:bodyDiv w:val="1"/>
      <w:marLeft w:val="0"/>
      <w:marRight w:val="0"/>
      <w:marTop w:val="0"/>
      <w:marBottom w:val="0"/>
      <w:divBdr>
        <w:top w:val="none" w:sz="0" w:space="0" w:color="auto"/>
        <w:left w:val="none" w:sz="0" w:space="0" w:color="auto"/>
        <w:bottom w:val="none" w:sz="0" w:space="0" w:color="auto"/>
        <w:right w:val="none" w:sz="0" w:space="0" w:color="auto"/>
      </w:divBdr>
    </w:div>
    <w:div w:id="1927574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180A6A-688D-417F-A20D-2D41C796F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2979</Words>
  <Characters>16178</Characters>
  <Application>Microsoft Office Word</Application>
  <DocSecurity>0</DocSecurity>
  <Lines>317</Lines>
  <Paragraphs>187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2024-09-11T18:27:00Z</dcterms:created>
  <dcterms:modified xsi:type="dcterms:W3CDTF">2024-09-11T20:25:00Z</dcterms:modified>
</cp:coreProperties>
</file>